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40E78">
      <w:pPr>
        <w:spacing w:line="360" w:lineRule="auto"/>
        <w:rPr>
          <w:rFonts w:ascii="仿宋" w:hAnsi="仿宋" w:eastAsia="仿宋"/>
          <w:w w:val="100"/>
          <w:sz w:val="28"/>
          <w:szCs w:val="24"/>
        </w:rPr>
      </w:pPr>
      <w:r>
        <w:rPr>
          <w:rFonts w:hint="eastAsia" w:ascii="仿宋" w:hAnsi="仿宋" w:eastAsia="仿宋"/>
          <w:w w:val="100"/>
          <w:sz w:val="28"/>
          <w:szCs w:val="24"/>
        </w:rPr>
        <w:t>附件6</w:t>
      </w:r>
    </w:p>
    <w:p w14:paraId="1850D63C">
      <w:pPr>
        <w:spacing w:line="360" w:lineRule="auto"/>
        <w:rPr>
          <w:rFonts w:ascii="仿宋" w:hAnsi="仿宋" w:eastAsia="仿宋" w:cs="仿宋"/>
          <w:b/>
          <w:bCs/>
          <w:w w:val="100"/>
          <w:szCs w:val="44"/>
        </w:rPr>
      </w:pPr>
    </w:p>
    <w:p w14:paraId="2D1C4468">
      <w:pPr>
        <w:spacing w:line="360" w:lineRule="auto"/>
        <w:rPr>
          <w:rFonts w:ascii="仿宋" w:hAnsi="仿宋" w:eastAsia="仿宋" w:cs="仿宋"/>
          <w:b/>
          <w:bCs/>
          <w:w w:val="100"/>
          <w:szCs w:val="44"/>
        </w:rPr>
      </w:pPr>
    </w:p>
    <w:p w14:paraId="14058EAB">
      <w:pPr>
        <w:spacing w:line="360" w:lineRule="auto"/>
        <w:rPr>
          <w:rFonts w:ascii="仿宋" w:hAnsi="仿宋" w:eastAsia="仿宋" w:cs="仿宋"/>
          <w:b/>
          <w:bCs/>
          <w:w w:val="100"/>
          <w:szCs w:val="44"/>
        </w:rPr>
      </w:pPr>
    </w:p>
    <w:p w14:paraId="35AFFCE4">
      <w:pPr>
        <w:widowControl/>
        <w:jc w:val="center"/>
        <w:rPr>
          <w:rFonts w:ascii="仿宋" w:hAnsi="仿宋" w:eastAsia="仿宋" w:cs="仿宋"/>
          <w:b/>
          <w:bCs/>
          <w:w w:val="100"/>
          <w:sz w:val="48"/>
          <w:szCs w:val="48"/>
        </w:rPr>
      </w:pPr>
      <w:r>
        <w:rPr>
          <w:rFonts w:ascii="仿宋" w:hAnsi="仿宋" w:eastAsia="仿宋" w:cs="仿宋"/>
          <w:b/>
          <w:bCs/>
          <w:w w:val="100"/>
          <w:sz w:val="48"/>
          <w:szCs w:val="48"/>
        </w:rPr>
        <w:t>怀化市教育局“教学质量监测经费”2024年度项目支出绩效自评报告</w:t>
      </w:r>
    </w:p>
    <w:p w14:paraId="2E8AB9F8">
      <w:pPr>
        <w:spacing w:line="360" w:lineRule="auto"/>
        <w:jc w:val="center"/>
        <w:rPr>
          <w:rFonts w:ascii="仿宋" w:hAnsi="仿宋" w:eastAsia="仿宋" w:cs="仿宋"/>
          <w:b/>
          <w:w w:val="100"/>
          <w:sz w:val="32"/>
          <w:szCs w:val="32"/>
        </w:rPr>
      </w:pPr>
    </w:p>
    <w:p w14:paraId="168F5430">
      <w:pPr>
        <w:spacing w:line="360" w:lineRule="auto"/>
        <w:jc w:val="center"/>
        <w:rPr>
          <w:rFonts w:ascii="仿宋" w:hAnsi="仿宋" w:eastAsia="仿宋" w:cs="仿宋"/>
          <w:w w:val="100"/>
          <w:sz w:val="32"/>
          <w:szCs w:val="32"/>
        </w:rPr>
      </w:pPr>
    </w:p>
    <w:p w14:paraId="7EE01668">
      <w:pPr>
        <w:spacing w:line="360" w:lineRule="auto"/>
        <w:jc w:val="center"/>
        <w:rPr>
          <w:rFonts w:ascii="仿宋" w:hAnsi="仿宋" w:eastAsia="仿宋" w:cs="仿宋"/>
          <w:w w:val="100"/>
          <w:sz w:val="32"/>
          <w:szCs w:val="32"/>
        </w:rPr>
      </w:pPr>
    </w:p>
    <w:p w14:paraId="468E24A1">
      <w:pPr>
        <w:spacing w:line="360" w:lineRule="auto"/>
        <w:jc w:val="center"/>
        <w:rPr>
          <w:rFonts w:ascii="仿宋" w:hAnsi="仿宋" w:eastAsia="仿宋" w:cs="仿宋"/>
          <w:w w:val="100"/>
          <w:sz w:val="32"/>
          <w:szCs w:val="32"/>
        </w:rPr>
      </w:pPr>
    </w:p>
    <w:p w14:paraId="3920C4F0">
      <w:pPr>
        <w:spacing w:line="360" w:lineRule="auto"/>
        <w:jc w:val="center"/>
        <w:rPr>
          <w:rFonts w:ascii="仿宋" w:hAnsi="仿宋" w:eastAsia="仿宋" w:cs="仿宋"/>
          <w:w w:val="100"/>
          <w:sz w:val="32"/>
          <w:szCs w:val="32"/>
        </w:rPr>
      </w:pPr>
    </w:p>
    <w:p w14:paraId="3796C5C4">
      <w:pPr>
        <w:spacing w:line="360" w:lineRule="auto"/>
        <w:rPr>
          <w:rFonts w:ascii="仿宋" w:hAnsi="仿宋" w:eastAsia="仿宋" w:cs="仿宋"/>
          <w:w w:val="100"/>
          <w:sz w:val="32"/>
          <w:szCs w:val="32"/>
        </w:rPr>
      </w:pPr>
    </w:p>
    <w:p w14:paraId="6EA8CF6A">
      <w:pPr>
        <w:spacing w:line="360" w:lineRule="auto"/>
        <w:ind w:firstLine="2560" w:firstLineChars="800"/>
        <w:rPr>
          <w:rFonts w:hint="eastAsia" w:ascii="仿宋" w:hAnsi="仿宋" w:eastAsia="仿宋" w:cs="仿宋"/>
          <w:w w:val="100"/>
          <w:sz w:val="32"/>
          <w:szCs w:val="32"/>
          <w:u w:val="single"/>
          <w:lang w:eastAsia="zh-CN"/>
        </w:rPr>
      </w:pPr>
      <w:r>
        <w:rPr>
          <w:rFonts w:hint="eastAsia" w:ascii="仿宋" w:hAnsi="仿宋" w:eastAsia="仿宋" w:cs="仿宋"/>
          <w:w w:val="100"/>
          <w:sz w:val="32"/>
          <w:szCs w:val="32"/>
        </w:rPr>
        <w:t>单位名称：</w:t>
      </w:r>
      <w:r>
        <w:rPr>
          <w:rFonts w:hint="eastAsia" w:ascii="仿宋" w:hAnsi="仿宋" w:eastAsia="仿宋" w:cs="仿宋"/>
          <w:w w:val="100"/>
          <w:sz w:val="32"/>
          <w:szCs w:val="32"/>
          <w:u w:val="single"/>
          <w:lang w:eastAsia="zh-CN"/>
        </w:rPr>
        <w:t>怀化市教育局</w:t>
      </w:r>
    </w:p>
    <w:p w14:paraId="1EF005EB">
      <w:pPr>
        <w:spacing w:line="360" w:lineRule="auto"/>
        <w:ind w:firstLine="3200" w:firstLineChars="1000"/>
        <w:rPr>
          <w:rFonts w:ascii="仿宋" w:hAnsi="仿宋" w:eastAsia="仿宋" w:cs="仿宋"/>
          <w:w w:val="100"/>
          <w:sz w:val="32"/>
          <w:szCs w:val="32"/>
        </w:rPr>
      </w:pPr>
    </w:p>
    <w:p w14:paraId="5897AAAC">
      <w:pPr>
        <w:spacing w:line="360" w:lineRule="auto"/>
        <w:ind w:firstLine="3200" w:firstLineChars="1000"/>
        <w:rPr>
          <w:rFonts w:ascii="仿宋" w:hAnsi="仿宋" w:eastAsia="仿宋" w:cs="仿宋"/>
          <w:w w:val="100"/>
          <w:sz w:val="32"/>
          <w:szCs w:val="32"/>
        </w:rPr>
      </w:pPr>
      <w:r>
        <w:rPr>
          <w:rFonts w:hint="eastAsia" w:ascii="仿宋" w:hAnsi="仿宋" w:eastAsia="仿宋" w:cs="仿宋"/>
          <w:w w:val="100"/>
          <w:sz w:val="32"/>
          <w:szCs w:val="32"/>
        </w:rPr>
        <w:t>2024年6月20日</w:t>
      </w:r>
    </w:p>
    <w:p w14:paraId="427C0B90">
      <w:pPr>
        <w:spacing w:line="360" w:lineRule="auto"/>
        <w:jc w:val="center"/>
        <w:rPr>
          <w:rFonts w:ascii="仿宋" w:hAnsi="仿宋" w:eastAsia="仿宋" w:cs="仿宋"/>
          <w:w w:val="100"/>
          <w:sz w:val="32"/>
          <w:szCs w:val="32"/>
        </w:rPr>
      </w:pPr>
    </w:p>
    <w:p w14:paraId="6B08D989">
      <w:pPr>
        <w:widowControl/>
        <w:spacing w:line="360" w:lineRule="auto"/>
        <w:jc w:val="left"/>
        <w:rPr>
          <w:rFonts w:ascii="仿宋" w:hAnsi="仿宋" w:eastAsia="仿宋" w:cs="仿宋"/>
          <w:w w:val="100"/>
          <w:sz w:val="32"/>
          <w:szCs w:val="32"/>
        </w:rPr>
      </w:pPr>
      <w:r>
        <w:rPr>
          <w:rFonts w:ascii="仿宋" w:hAnsi="仿宋" w:eastAsia="仿宋" w:cs="仿宋"/>
          <w:w w:val="100"/>
          <w:sz w:val="32"/>
          <w:szCs w:val="32"/>
        </w:rPr>
        <w:br w:type="page"/>
      </w:r>
      <w:bookmarkStart w:id="0" w:name="_GoBack"/>
      <w:bookmarkEnd w:id="0"/>
    </w:p>
    <w:p w14:paraId="6B170E3A">
      <w:pPr>
        <w:widowControl/>
        <w:spacing w:line="360" w:lineRule="auto"/>
        <w:jc w:val="left"/>
        <w:rPr>
          <w:rFonts w:ascii="仿宋" w:hAnsi="仿宋" w:eastAsia="仿宋"/>
          <w:w w:val="100"/>
          <w:sz w:val="30"/>
          <w:szCs w:val="30"/>
        </w:rPr>
      </w:pPr>
    </w:p>
    <w:p w14:paraId="6C2E2E61">
      <w:pPr>
        <w:widowControl/>
        <w:jc w:val="center"/>
        <w:rPr>
          <w:rFonts w:ascii="仿宋" w:hAnsi="仿宋" w:eastAsia="仿宋" w:cs="仿宋"/>
          <w:b/>
          <w:bCs/>
          <w:w w:val="100"/>
          <w:sz w:val="48"/>
          <w:szCs w:val="48"/>
        </w:rPr>
      </w:pPr>
      <w:r>
        <w:rPr>
          <w:rFonts w:ascii="仿宋" w:hAnsi="仿宋" w:eastAsia="仿宋" w:cs="仿宋"/>
          <w:b/>
          <w:bCs/>
          <w:w w:val="100"/>
          <w:sz w:val="48"/>
          <w:szCs w:val="48"/>
        </w:rPr>
        <w:t>怀化市教育局“教学质量监测经费”2024年度项目支出绩效自评报告</w:t>
      </w:r>
    </w:p>
    <w:p w14:paraId="64B99EFA">
      <w:pPr>
        <w:widowControl/>
        <w:jc w:val="left"/>
        <w:rPr>
          <w:rFonts w:ascii="仿宋" w:hAnsi="仿宋" w:eastAsia="仿宋" w:cs="Segoe UI"/>
          <w:color w:val="1F2329"/>
          <w:w w:val="100"/>
          <w:kern w:val="0"/>
          <w:sz w:val="30"/>
          <w:szCs w:val="30"/>
          <w:shd w:val="clear" w:color="auto" w:fill="FFFFFF"/>
        </w:rPr>
      </w:pPr>
    </w:p>
    <w:p w14:paraId="29359AED">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一、项目概况</w:t>
      </w:r>
    </w:p>
    <w:p w14:paraId="3B30C0DA">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（一）项目基本情况</w:t>
      </w:r>
    </w:p>
    <w:p w14:paraId="01885810">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1.主管部门职能：怀化市教育局作为项目主管部门，负责统筹全市教学质量监测体系的规划、实施与监督。具体职能包括制定监测方案、组织监测实施、管理监测数据、发布监测报告，并依据监测结果指导教学改进与资源配置。</w:t>
      </w:r>
    </w:p>
    <w:p w14:paraId="429033A7">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立项与资金申报依据：项目依据《湖南省基础教育质量监测实施方案》《怀化市基础教育教学质量翻身仗三年行动方案》立项，旨在通过系统性监测提升教育质量。资金申报以年度监测计划为基础，结合全市学校数量、监测学科范围及数据平台建设需求确定预算规模。</w:t>
      </w:r>
    </w:p>
    <w:p w14:paraId="46F64C70">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3.资金管理办法：制定《怀化市教育专项资金管理办法》，明确资金用于覆盖全学段的教学质量监测，包括监测工具研发、数据采集、报告编制及平台维护。支持方式为全额财政拨款，实行“专款专用、单独核算”。</w:t>
      </w:r>
    </w:p>
    <w:p w14:paraId="3782AC55">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4.资金分配原则：根据监测覆盖学校数量、学科种类、样本规模及数据处理复杂度分配资金，重点向农村学校、薄弱学科倾斜，确保监测的公平性与代表性。</w:t>
      </w:r>
    </w:p>
    <w:p w14:paraId="7A1A9123">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（二）项目绩效目标</w:t>
      </w:r>
    </w:p>
    <w:p w14:paraId="3F771F27">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1.主要内容：建立覆盖全学段、多学科的教学质量监测体系，完成全市中小学各年级主要学科质量监测，形成监测报告并搭建数据平台，为教育决策提供依据。</w:t>
      </w:r>
    </w:p>
    <w:p w14:paraId="16F18AA3">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2.具体绩效目标：</w:t>
      </w:r>
    </w:p>
    <w:p w14:paraId="2D82DD91">
      <w:pPr>
        <w:widowControl/>
        <w:ind w:firstLine="567" w:firstLineChars="189"/>
        <w:jc w:val="left"/>
        <w:rPr>
          <w:rFonts w:ascii="仿宋" w:hAnsi="仿宋" w:eastAsia="仿宋" w:cs="Segoe UI"/>
          <w:color w:val="1F2329"/>
          <w:w w:val="100"/>
          <w:kern w:val="0"/>
          <w:sz w:val="30"/>
          <w:szCs w:val="30"/>
          <w:shd w:val="clear" w:color="auto" w:fill="FFFFFF"/>
        </w:rPr>
      </w:pPr>
      <w:r>
        <w:rPr>
          <w:rFonts w:hint="eastAsia" w:ascii="仿宋" w:hAnsi="仿宋" w:eastAsia="仿宋" w:cs="Segoe UI"/>
          <w:color w:val="1F2329"/>
          <w:w w:val="100"/>
          <w:kern w:val="0"/>
          <w:sz w:val="30"/>
          <w:szCs w:val="30"/>
          <w:shd w:val="clear" w:color="auto" w:fill="FFFFFF"/>
        </w:rPr>
        <w:t>（1）</w:t>
      </w:r>
      <w:r>
        <w:rPr>
          <w:rFonts w:ascii="仿宋" w:hAnsi="仿宋" w:eastAsia="仿宋" w:cs="Segoe UI"/>
          <w:color w:val="1F2329"/>
          <w:w w:val="100"/>
          <w:kern w:val="0"/>
          <w:sz w:val="30"/>
          <w:szCs w:val="30"/>
          <w:shd w:val="clear" w:color="auto" w:fill="FFFFFF"/>
        </w:rPr>
        <w:t>量化目标：监测1000所学校、6个学科、30万人次学生，形成12份市级监测报告，录入500万条监测数据。</w:t>
      </w:r>
    </w:p>
    <w:p w14:paraId="2CB39A1C">
      <w:pPr>
        <w:widowControl/>
        <w:ind w:firstLine="567" w:firstLineChars="189"/>
        <w:jc w:val="left"/>
        <w:rPr>
          <w:rFonts w:ascii="仿宋" w:hAnsi="仿宋" w:eastAsia="仿宋" w:cs="Segoe UI"/>
          <w:color w:val="1F2329"/>
          <w:w w:val="100"/>
          <w:kern w:val="0"/>
          <w:sz w:val="30"/>
          <w:szCs w:val="30"/>
          <w:shd w:val="clear" w:color="auto" w:fill="FFFFFF"/>
        </w:rPr>
      </w:pPr>
      <w:r>
        <w:rPr>
          <w:rFonts w:hint="eastAsia" w:ascii="仿宋" w:hAnsi="仿宋" w:eastAsia="仿宋" w:cs="Segoe UI"/>
          <w:color w:val="1F2329"/>
          <w:w w:val="100"/>
          <w:kern w:val="0"/>
          <w:sz w:val="30"/>
          <w:szCs w:val="30"/>
          <w:shd w:val="clear" w:color="auto" w:fill="FFFFFF"/>
        </w:rPr>
        <w:t>（2）</w:t>
      </w:r>
      <w:r>
        <w:rPr>
          <w:rFonts w:ascii="仿宋" w:hAnsi="仿宋" w:eastAsia="仿宋" w:cs="Segoe UI"/>
          <w:color w:val="1F2329"/>
          <w:w w:val="100"/>
          <w:kern w:val="0"/>
          <w:sz w:val="30"/>
          <w:szCs w:val="30"/>
          <w:shd w:val="clear" w:color="auto" w:fill="FFFFFF"/>
        </w:rPr>
        <w:t>时效目标：2024年12月31日前完成全部监测工作及报告发布。</w:t>
      </w:r>
    </w:p>
    <w:p w14:paraId="33694885">
      <w:pPr>
        <w:widowControl/>
        <w:ind w:firstLine="567" w:firstLineChars="189"/>
        <w:jc w:val="left"/>
        <w:rPr>
          <w:rFonts w:ascii="仿宋" w:hAnsi="仿宋" w:eastAsia="仿宋" w:cs="Segoe UI"/>
          <w:color w:val="1F2329"/>
          <w:w w:val="100"/>
          <w:kern w:val="0"/>
          <w:sz w:val="30"/>
          <w:szCs w:val="30"/>
          <w:shd w:val="clear" w:color="auto" w:fill="FFFFFF"/>
        </w:rPr>
      </w:pPr>
      <w:r>
        <w:rPr>
          <w:rFonts w:hint="eastAsia" w:ascii="仿宋" w:hAnsi="仿宋" w:eastAsia="仿宋" w:cs="Segoe UI"/>
          <w:color w:val="1F2329"/>
          <w:w w:val="100"/>
          <w:kern w:val="0"/>
          <w:sz w:val="30"/>
          <w:szCs w:val="30"/>
          <w:shd w:val="clear" w:color="auto" w:fill="FFFFFF"/>
        </w:rPr>
        <w:t>（3）</w:t>
      </w:r>
      <w:r>
        <w:rPr>
          <w:rFonts w:ascii="仿宋" w:hAnsi="仿宋" w:eastAsia="仿宋" w:cs="Segoe UI"/>
          <w:color w:val="1F2329"/>
          <w:w w:val="100"/>
          <w:kern w:val="0"/>
          <w:sz w:val="30"/>
          <w:szCs w:val="30"/>
          <w:shd w:val="clear" w:color="auto" w:fill="FFFFFF"/>
        </w:rPr>
        <w:t>细化指标：监测结果准确率≥95%，报告应用率≥90%，服务对象满意率≥90%。</w:t>
      </w:r>
    </w:p>
    <w:p w14:paraId="0122D4AA">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3.目标合理性：申报内容与全市教育质量提升需求高度契合，目标量化指标基于往年监测数据及教育发展规划设定，具有可操作性。实际执行中，监测学校数量、学科种类及参与人次均超额完成，验证了目标的可行性。</w:t>
      </w:r>
    </w:p>
    <w:p w14:paraId="3882931D">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（三）自评步骤及方法</w:t>
      </w:r>
    </w:p>
    <w:p w14:paraId="4810FBE7">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采用“目标-投入-过程-产出-效益”五维评价框架，具体步骤为：</w:t>
      </w:r>
    </w:p>
    <w:p w14:paraId="087B35D6">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1.收集项目预算文件、监测报告、资金支付凭证等资料；</w:t>
      </w:r>
    </w:p>
    <w:p w14:paraId="4228E952">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2.对比绩效目标与实际完成情况，量化分析偏差；</w:t>
      </w:r>
    </w:p>
    <w:p w14:paraId="16596699">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3.开展问卷调查与访谈，收集学校、教师对监测工作的满意度；</w:t>
      </w:r>
    </w:p>
    <w:p w14:paraId="7C2AC5AA">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4.结合财务审计与现场核查，评估资金使用规范性；</w:t>
      </w:r>
    </w:p>
    <w:p w14:paraId="2E262EAE">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5.综合运用比较法、因素分析法形成自评结论。</w:t>
      </w:r>
    </w:p>
    <w:p w14:paraId="46E47B6C">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二、项目资金申报及使用情况</w:t>
      </w:r>
    </w:p>
    <w:p w14:paraId="319C7F8A">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（一）资金申报及批复</w:t>
      </w:r>
    </w:p>
    <w:p w14:paraId="5EDF11BE">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2024年项目年初预算</w:t>
      </w:r>
      <w:r>
        <w:rPr>
          <w:rFonts w:hint="eastAsia" w:ascii="仿宋" w:hAnsi="仿宋" w:eastAsia="仿宋" w:cs="Segoe UI"/>
          <w:color w:val="1F2329"/>
          <w:w w:val="100"/>
          <w:kern w:val="0"/>
          <w:sz w:val="30"/>
          <w:szCs w:val="30"/>
          <w:shd w:val="clear" w:color="auto" w:fill="FFFFFF"/>
        </w:rPr>
        <w:t>0.00</w:t>
      </w:r>
      <w:r>
        <w:rPr>
          <w:rFonts w:ascii="仿宋" w:hAnsi="仿宋" w:eastAsia="仿宋" w:cs="Segoe UI"/>
          <w:color w:val="1F2329"/>
          <w:w w:val="100"/>
          <w:kern w:val="0"/>
          <w:sz w:val="30"/>
          <w:szCs w:val="30"/>
          <w:shd w:val="clear" w:color="auto" w:fill="FFFFFF"/>
        </w:rPr>
        <w:t>万元，全年预算419.60万元，年中因监测范围扩大未调整预算，最终执行数367.72万元，预算执行率87.64%。</w:t>
      </w:r>
    </w:p>
    <w:p w14:paraId="56CF3F00">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（二）资金计划、到位及使用</w:t>
      </w:r>
    </w:p>
    <w:p w14:paraId="2B2D46C0">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1.资金计划：全部为市级财政资金，计划用于印刷费140万元、会议费3万元、劳务费100万元、委托业务费1万元、其他商品和服务支出175.6万元。</w:t>
      </w:r>
    </w:p>
    <w:p w14:paraId="3461839E">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2.资金到位：截至2024年12月31日，市级财政资金到位419.60万元，到位率100%，资金到位及时，未影响监测工作进度。</w:t>
      </w:r>
    </w:p>
    <w:p w14:paraId="49C7E301">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3.资金使用：</w:t>
      </w:r>
    </w:p>
    <w:p w14:paraId="70579425">
      <w:pPr>
        <w:widowControl/>
        <w:ind w:firstLine="567" w:firstLineChars="189"/>
        <w:jc w:val="left"/>
        <w:rPr>
          <w:rFonts w:ascii="仿宋" w:hAnsi="仿宋" w:eastAsia="仿宋" w:cs="Segoe UI"/>
          <w:color w:val="1F2329"/>
          <w:w w:val="100"/>
          <w:kern w:val="0"/>
          <w:sz w:val="30"/>
          <w:szCs w:val="30"/>
          <w:shd w:val="clear" w:color="auto" w:fill="FFFFFF"/>
        </w:rPr>
      </w:pPr>
      <w:r>
        <w:rPr>
          <w:rFonts w:hint="eastAsia" w:ascii="仿宋" w:hAnsi="仿宋" w:eastAsia="仿宋" w:cs="Segoe UI"/>
          <w:color w:val="1F2329"/>
          <w:w w:val="100"/>
          <w:kern w:val="0"/>
          <w:sz w:val="30"/>
          <w:szCs w:val="30"/>
          <w:shd w:val="clear" w:color="auto" w:fill="FFFFFF"/>
        </w:rPr>
        <w:t>（1）</w:t>
      </w:r>
      <w:r>
        <w:rPr>
          <w:rFonts w:ascii="仿宋" w:hAnsi="仿宋" w:eastAsia="仿宋" w:cs="Segoe UI"/>
          <w:color w:val="1F2329"/>
          <w:w w:val="100"/>
          <w:kern w:val="0"/>
          <w:sz w:val="30"/>
          <w:szCs w:val="30"/>
          <w:shd w:val="clear" w:color="auto" w:fill="FFFFFF"/>
        </w:rPr>
        <w:t>支出明细：印刷费140.33万元（用于监测试卷、报告印刷）、会议费2.66万元（监测工作部署会）、劳务费103.88万元（监测人员薪酬）、委托业务费0.48万元（数据录入服务）、其他商品和服务支出120.37万元（平台维护、交通等差旅费用）。</w:t>
      </w:r>
    </w:p>
    <w:p w14:paraId="61CFEA39">
      <w:pPr>
        <w:widowControl/>
        <w:ind w:firstLine="567" w:firstLineChars="189"/>
        <w:jc w:val="left"/>
        <w:rPr>
          <w:rFonts w:ascii="仿宋" w:hAnsi="仿宋" w:eastAsia="仿宋" w:cs="Segoe UI"/>
          <w:color w:val="1F2329"/>
          <w:w w:val="100"/>
          <w:kern w:val="0"/>
          <w:sz w:val="30"/>
          <w:szCs w:val="30"/>
          <w:shd w:val="clear" w:color="auto" w:fill="FFFFFF"/>
        </w:rPr>
      </w:pPr>
      <w:r>
        <w:rPr>
          <w:rFonts w:hint="eastAsia" w:ascii="仿宋" w:hAnsi="仿宋" w:eastAsia="仿宋" w:cs="Segoe UI"/>
          <w:color w:val="1F2329"/>
          <w:w w:val="100"/>
          <w:kern w:val="0"/>
          <w:sz w:val="30"/>
          <w:szCs w:val="30"/>
          <w:shd w:val="clear" w:color="auto" w:fill="FFFFFF"/>
        </w:rPr>
        <w:t>（2）</w:t>
      </w:r>
      <w:r>
        <w:rPr>
          <w:rFonts w:ascii="仿宋" w:hAnsi="仿宋" w:eastAsia="仿宋" w:cs="Segoe UI"/>
          <w:color w:val="1F2329"/>
          <w:w w:val="100"/>
          <w:kern w:val="0"/>
          <w:sz w:val="30"/>
          <w:szCs w:val="30"/>
          <w:shd w:val="clear" w:color="auto" w:fill="FFFFFF"/>
        </w:rPr>
        <w:t>合规性分析：资金支付符合《政府会计准则》及部门预算规定，凭证齐全、审批流程完整。但存在部分劳务费支付进度滞后于监测进度的情况，主要因监测数据审核周期延长导致。</w:t>
      </w:r>
    </w:p>
    <w:p w14:paraId="238F61F9">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（三）财务管理情况</w:t>
      </w:r>
    </w:p>
    <w:p w14:paraId="048C351A">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项目实施单位严格执行《怀化市教育局财务管理制度》，资金使用实行“申请-审核-支付”三级审批，账务处理及时，会计核算规范。通过政府采购平台完成印刷服务、数据服务采购，确保资金使用透明。</w:t>
      </w:r>
    </w:p>
    <w:p w14:paraId="1E181431">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三、项目实施及管理情况</w:t>
      </w:r>
    </w:p>
    <w:p w14:paraId="70BDF7ED">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（一）项目组织架构及实施流程</w:t>
      </w:r>
    </w:p>
    <w:p w14:paraId="29293990">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1.组织架构：成立由市教育局</w:t>
      </w:r>
      <w:r>
        <w:rPr>
          <w:rFonts w:hint="eastAsia" w:ascii="仿宋" w:hAnsi="仿宋" w:eastAsia="仿宋" w:cs="Segoe UI"/>
          <w:color w:val="1F2329"/>
          <w:w w:val="100"/>
          <w:kern w:val="0"/>
          <w:sz w:val="30"/>
          <w:szCs w:val="30"/>
          <w:shd w:val="clear" w:color="auto" w:fill="FFFFFF"/>
        </w:rPr>
        <w:t>主要领导</w:t>
      </w:r>
      <w:r>
        <w:rPr>
          <w:rFonts w:ascii="仿宋" w:hAnsi="仿宋" w:eastAsia="仿宋" w:cs="Segoe UI"/>
          <w:color w:val="1F2329"/>
          <w:w w:val="100"/>
          <w:kern w:val="0"/>
          <w:sz w:val="30"/>
          <w:szCs w:val="30"/>
          <w:shd w:val="clear" w:color="auto" w:fill="FFFFFF"/>
        </w:rPr>
        <w:t>任组长的监测工作领导小组，下设监测实施组（负责样本校抽取、测试组织）、数据处理组（负责信息录入与分析）、质量控制组（负责过程督导与结果审核），形成三级管理体系。</w:t>
      </w:r>
    </w:p>
    <w:p w14:paraId="33C73C75">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2.实施流程：</w:t>
      </w:r>
    </w:p>
    <w:p w14:paraId="34610E7C">
      <w:pPr>
        <w:widowControl/>
        <w:ind w:firstLine="567" w:firstLineChars="189"/>
        <w:jc w:val="left"/>
        <w:rPr>
          <w:rFonts w:ascii="仿宋" w:hAnsi="仿宋" w:eastAsia="仿宋" w:cs="Segoe UI"/>
          <w:color w:val="1F2329"/>
          <w:w w:val="100"/>
          <w:kern w:val="0"/>
          <w:sz w:val="30"/>
          <w:szCs w:val="30"/>
          <w:shd w:val="clear" w:color="auto" w:fill="FFFFFF"/>
        </w:rPr>
      </w:pPr>
      <w:r>
        <w:rPr>
          <w:rFonts w:hint="eastAsia" w:ascii="仿宋" w:hAnsi="仿宋" w:eastAsia="仿宋" w:cs="Segoe UI"/>
          <w:color w:val="1F2329"/>
          <w:w w:val="100"/>
          <w:kern w:val="0"/>
          <w:sz w:val="30"/>
          <w:szCs w:val="30"/>
          <w:shd w:val="clear" w:color="auto" w:fill="FFFFFF"/>
        </w:rPr>
        <w:t>（1）</w:t>
      </w:r>
      <w:r>
        <w:rPr>
          <w:rFonts w:ascii="仿宋" w:hAnsi="仿宋" w:eastAsia="仿宋" w:cs="Segoe UI"/>
          <w:color w:val="1F2329"/>
          <w:w w:val="100"/>
          <w:kern w:val="0"/>
          <w:sz w:val="30"/>
          <w:szCs w:val="30"/>
          <w:shd w:val="clear" w:color="auto" w:fill="FFFFFF"/>
        </w:rPr>
        <w:t>前期准备（1-3月）：制定监测方案，确定样本校1087所（覆盖义务教育阶段100%学校、普通高中95%），开发8个学科监测工具（新增英语、科学）。</w:t>
      </w:r>
    </w:p>
    <w:p w14:paraId="4384068A">
      <w:pPr>
        <w:widowControl/>
        <w:ind w:firstLine="567" w:firstLineChars="189"/>
        <w:jc w:val="left"/>
        <w:rPr>
          <w:rFonts w:ascii="仿宋" w:hAnsi="仿宋" w:eastAsia="仿宋" w:cs="Segoe UI"/>
          <w:color w:val="1F2329"/>
          <w:w w:val="100"/>
          <w:kern w:val="0"/>
          <w:sz w:val="30"/>
          <w:szCs w:val="30"/>
          <w:shd w:val="clear" w:color="auto" w:fill="FFFFFF"/>
        </w:rPr>
      </w:pPr>
      <w:r>
        <w:rPr>
          <w:rFonts w:hint="eastAsia" w:ascii="仿宋" w:hAnsi="仿宋" w:eastAsia="仿宋" w:cs="Segoe UI"/>
          <w:color w:val="1F2329"/>
          <w:w w:val="100"/>
          <w:kern w:val="0"/>
          <w:sz w:val="30"/>
          <w:szCs w:val="30"/>
          <w:shd w:val="clear" w:color="auto" w:fill="FFFFFF"/>
        </w:rPr>
        <w:t>（2）</w:t>
      </w:r>
      <w:r>
        <w:rPr>
          <w:rFonts w:ascii="仿宋" w:hAnsi="仿宋" w:eastAsia="仿宋" w:cs="Segoe UI"/>
          <w:color w:val="1F2329"/>
          <w:w w:val="100"/>
          <w:kern w:val="0"/>
          <w:sz w:val="30"/>
          <w:szCs w:val="30"/>
          <w:shd w:val="clear" w:color="auto" w:fill="FFFFFF"/>
        </w:rPr>
        <w:t>现场实施（4-6月）：组织32.7万人次学生参与测试，采集原始数据500余万条。</w:t>
      </w:r>
    </w:p>
    <w:p w14:paraId="7AFF9097">
      <w:pPr>
        <w:widowControl/>
        <w:ind w:firstLine="567" w:firstLineChars="189"/>
        <w:jc w:val="left"/>
        <w:rPr>
          <w:rFonts w:ascii="仿宋" w:hAnsi="仿宋" w:eastAsia="仿宋" w:cs="Segoe UI"/>
          <w:color w:val="1F2329"/>
          <w:w w:val="100"/>
          <w:kern w:val="0"/>
          <w:sz w:val="30"/>
          <w:szCs w:val="30"/>
          <w:shd w:val="clear" w:color="auto" w:fill="FFFFFF"/>
        </w:rPr>
      </w:pPr>
      <w:r>
        <w:rPr>
          <w:rFonts w:hint="eastAsia" w:ascii="仿宋" w:hAnsi="仿宋" w:eastAsia="仿宋" w:cs="Segoe UI"/>
          <w:color w:val="1F2329"/>
          <w:w w:val="100"/>
          <w:kern w:val="0"/>
          <w:sz w:val="30"/>
          <w:szCs w:val="30"/>
          <w:shd w:val="clear" w:color="auto" w:fill="FFFFFF"/>
        </w:rPr>
        <w:t>（3）</w:t>
      </w:r>
      <w:r>
        <w:rPr>
          <w:rFonts w:ascii="仿宋" w:hAnsi="仿宋" w:eastAsia="仿宋" w:cs="Segoe UI"/>
          <w:color w:val="1F2329"/>
          <w:w w:val="100"/>
          <w:kern w:val="0"/>
          <w:sz w:val="30"/>
          <w:szCs w:val="30"/>
          <w:shd w:val="clear" w:color="auto" w:fill="FFFFFF"/>
        </w:rPr>
        <w:t>分析报告（7-11月）：形成市级报告12份、县级分报告13份，搭建“怀化市教育质量监测数据平台”。</w:t>
      </w:r>
    </w:p>
    <w:p w14:paraId="3103E2F5">
      <w:pPr>
        <w:widowControl/>
        <w:ind w:firstLine="567" w:firstLineChars="189"/>
        <w:jc w:val="left"/>
        <w:rPr>
          <w:rFonts w:ascii="仿宋" w:hAnsi="仿宋" w:eastAsia="仿宋" w:cs="Segoe UI"/>
          <w:color w:val="1F2329"/>
          <w:w w:val="100"/>
          <w:kern w:val="0"/>
          <w:sz w:val="30"/>
          <w:szCs w:val="30"/>
          <w:shd w:val="clear" w:color="auto" w:fill="FFFFFF"/>
        </w:rPr>
      </w:pPr>
      <w:r>
        <w:rPr>
          <w:rFonts w:hint="eastAsia" w:ascii="仿宋" w:hAnsi="仿宋" w:eastAsia="仿宋" w:cs="Segoe UI"/>
          <w:color w:val="1F2329"/>
          <w:w w:val="100"/>
          <w:kern w:val="0"/>
          <w:sz w:val="30"/>
          <w:szCs w:val="30"/>
          <w:shd w:val="clear" w:color="auto" w:fill="FFFFFF"/>
        </w:rPr>
        <w:t>（4）</w:t>
      </w:r>
      <w:r>
        <w:rPr>
          <w:rFonts w:ascii="仿宋" w:hAnsi="仿宋" w:eastAsia="仿宋" w:cs="Segoe UI"/>
          <w:color w:val="1F2329"/>
          <w:w w:val="100"/>
          <w:kern w:val="0"/>
          <w:sz w:val="30"/>
          <w:szCs w:val="30"/>
          <w:shd w:val="clear" w:color="auto" w:fill="FFFFFF"/>
        </w:rPr>
        <w:t>成果应用（12月）：依据监测结果优化“分层教学”策略，推动农村学校设备升级。</w:t>
      </w:r>
    </w:p>
    <w:p w14:paraId="5750AD39">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（二）项目管理情况</w:t>
      </w:r>
    </w:p>
    <w:p w14:paraId="0850B4CD">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1.制度执行：监测工具研发通过竞争性磋商采购，委托湖南师范大学教育科学研究院开发，符合政府采购规定。样本校抽取采用“双随机”原则，纪检监察部门全程监督，确保公平性。监测数据严格遵循《教育统计数据管理办法》，未经授权不得泄露，保障数据安全。</w:t>
      </w:r>
    </w:p>
    <w:p w14:paraId="6358E16B">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2.过程管控：每阶段开展质量抽检，如现场测试阶段派驻20个督导组，发现并整改流程问题9项。数据录入实行“双人复核”制，错误率控制在0.1%以内，确保结果准确。</w:t>
      </w:r>
    </w:p>
    <w:p w14:paraId="10F9C81B">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（三）项目监管情况</w:t>
      </w:r>
    </w:p>
    <w:p w14:paraId="0DAA995F">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1.监管手段：建立“周调度、月通报”机制，定期向局党组汇报进度，2024年召开专题调度会6次。引入第三方机构对数据处理过程进行审计，核减不合理支出51.88万元。</w:t>
      </w:r>
    </w:p>
    <w:p w14:paraId="1D493EB7">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2.监管效果：监测工作提前1个月完成，报告按时发布率100%，为“基础教育质量翻身仗”提供数据支撑。农村学生学科平均成绩较上年提高12%，城乡差距缩小，验证了监测成果的应用实效。</w:t>
      </w:r>
    </w:p>
    <w:p w14:paraId="7352EF76">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四、项目绩效情况</w:t>
      </w:r>
    </w:p>
    <w:p w14:paraId="298ABCBE">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（一）项目完成情况</w:t>
      </w:r>
    </w:p>
    <w:p w14:paraId="16094521">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1.数量指标：监测学校1087所（超计划8.7%），覆盖民办高中26所，实现全学段、多类型学校全覆盖。监测学科8个（超计划33.3%），参与学生32.7万人次（超计划9%），数据录入500万条（完成率100%）。</w:t>
      </w:r>
    </w:p>
    <w:p w14:paraId="008B8BF1">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2.质量指标：监测结果准确率达98.6%（超目标3.6%），报告应用于23项教学改革措施，应用率100%。数据平台实现实时查询与动态分析，技术指标全部达标。</w:t>
      </w:r>
    </w:p>
    <w:p w14:paraId="0EE1C7DB">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3.时效指标：所有监测任务于2024年11月底完成，较计划提前1个月，进度控制良好。</w:t>
      </w:r>
    </w:p>
    <w:p w14:paraId="1452F76B">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4.成本指标：实际支出367.72万元，较预算节约51.88万元，主要因数据平台采用本地化服务降低外包成本。</w:t>
      </w:r>
    </w:p>
    <w:p w14:paraId="1D5E42EF">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（二）项目效益情况</w:t>
      </w:r>
    </w:p>
    <w:p w14:paraId="123478D4">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1.经济效益：每万元投入带动农村学校设备升级4.2万元，形成“监测-投入-改进”的经济循环效应。避免因教学盲目调整造成的资源浪费，预计年节约教育经费约200万元。</w:t>
      </w:r>
    </w:p>
    <w:p w14:paraId="4165B989">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2.社会效益：全市初中毕业学业考试全科合格率从78%提升至85%，《湖南教育快讯》6次推介怀化经验。推动400万元财政资金向农村学校倾斜，农村学生成绩提升12%，促进教育均衡。</w:t>
      </w:r>
    </w:p>
    <w:p w14:paraId="56C3C0EA">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3.可持续影响：建立“监测-反馈-改进”长效机制，纳入《怀化市教育高质量发展五年规划》。数据平台可支撑未来5年监测需求，为教育决策提供持续数据服务。</w:t>
      </w:r>
    </w:p>
    <w:p w14:paraId="666B4119">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4.满意度：服务对象满意率93.4%（超目标3.4%），其中教师对监测结果的指导性评价达91%，学校对报告的应用满意度89%。</w:t>
      </w:r>
    </w:p>
    <w:p w14:paraId="0FBED7E8">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五、评价结论及建议</w:t>
      </w:r>
    </w:p>
    <w:p w14:paraId="7CF588C1">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（一）评价结论</w:t>
      </w:r>
    </w:p>
    <w:p w14:paraId="4DF03DCB">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项目总体评分为98分，评价等级为“优秀”。项目超额完成监测任务，资金使用规范，显著提升教育质量与公平性，实现了“以监测促改进”的目标。</w:t>
      </w:r>
    </w:p>
    <w:p w14:paraId="03A49A17">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（二）存在的问题</w:t>
      </w:r>
    </w:p>
    <w:p w14:paraId="05C77F53">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1.资金执行偏差：预算执行率87.64%，剩余资金主要因部分劳务费支付周期延长，以及数据平台本地化服务成本低于预期。</w:t>
      </w:r>
    </w:p>
    <w:p w14:paraId="7E797F09">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2.监测覆盖短板：5%的普通高中未纳入监测，主要因民办学校配合度差异导致样本采集困难。</w:t>
      </w:r>
    </w:p>
    <w:p w14:paraId="35F74E6B">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3.成果应用深度不足：监测结果在个性化教学方案设计中的应用率仅75%，未完全转化为教学实效。</w:t>
      </w:r>
    </w:p>
    <w:p w14:paraId="0C9041CE">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（三）相关建议</w:t>
      </w:r>
    </w:p>
    <w:p w14:paraId="6095DA74">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1.资金管理优化：细化预算编制，按监测阶段分解资金需求，避免年底集中支付压力。结余资金51.88万元建议用于2025年监测工具升级，增强职业教育监测模块。</w:t>
      </w:r>
    </w:p>
    <w:p w14:paraId="610786B3">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2.监测能力提升：对未覆盖的5%高中开展专项补测，通过政策引导提升民办学校参与度。增加心理健康、艺术等学科监测，完善全素养评价体系。</w:t>
      </w:r>
    </w:p>
    <w:p w14:paraId="01AAC9A8">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3.成果应用深化：建立“监测结果-教学改进”考核机制，将应用成效纳入学校年度评估。开展监测报告解读专项培训，2025年计划培训校长、教研员200人次。</w:t>
      </w:r>
    </w:p>
    <w:p w14:paraId="664D8886">
      <w:pPr>
        <w:widowControl/>
        <w:ind w:firstLine="567" w:firstLineChars="189"/>
        <w:jc w:val="left"/>
        <w:rPr>
          <w:rFonts w:ascii="仿宋" w:hAnsi="仿宋" w:eastAsia="仿宋" w:cs="Segoe UI"/>
          <w:color w:val="1F2329"/>
          <w:w w:val="100"/>
          <w:kern w:val="0"/>
          <w:sz w:val="30"/>
          <w:szCs w:val="30"/>
          <w:shd w:val="clear" w:color="auto" w:fill="FFFFFF"/>
        </w:rPr>
      </w:pPr>
      <w:r>
        <w:rPr>
          <w:rFonts w:ascii="仿宋" w:hAnsi="仿宋" w:eastAsia="仿宋" w:cs="Segoe UI"/>
          <w:color w:val="1F2329"/>
          <w:w w:val="100"/>
          <w:kern w:val="0"/>
          <w:sz w:val="30"/>
          <w:szCs w:val="30"/>
          <w:shd w:val="clear" w:color="auto" w:fill="FFFFFF"/>
        </w:rPr>
        <w:t>六、其他需要说明的问题</w:t>
      </w:r>
    </w:p>
    <w:p w14:paraId="160470E7">
      <w:pPr>
        <w:widowControl/>
        <w:ind w:firstLine="567" w:firstLineChars="189"/>
        <w:jc w:val="left"/>
        <w:rPr>
          <w:rFonts w:ascii="仿宋" w:hAnsi="仿宋" w:eastAsia="仿宋"/>
          <w:w w:val="100"/>
          <w:sz w:val="30"/>
          <w:szCs w:val="30"/>
        </w:rPr>
      </w:pPr>
      <w:r>
        <w:rPr>
          <w:rFonts w:ascii="仿宋" w:hAnsi="仿宋" w:eastAsia="仿宋" w:cs="Segoe UI"/>
          <w:color w:val="1F2329"/>
          <w:w w:val="100"/>
          <w:kern w:val="0"/>
          <w:sz w:val="30"/>
          <w:szCs w:val="30"/>
          <w:shd w:val="clear" w:color="auto" w:fill="FFFFFF"/>
        </w:rPr>
        <w:t>项目实施过程中，市教育局联合湖南师范大学开发的监测工具获得国家版权局著作权登记，可作为标准化产品在全省推广。2025年计划将监测范围扩展至职业教育，预算申请增加150万元，已纳入市级教育规划。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27B5"/>
    <w:rsid w:val="000E40DD"/>
    <w:rsid w:val="000F2B40"/>
    <w:rsid w:val="0019769F"/>
    <w:rsid w:val="001A7546"/>
    <w:rsid w:val="001F5C83"/>
    <w:rsid w:val="002040C5"/>
    <w:rsid w:val="00283C93"/>
    <w:rsid w:val="00286347"/>
    <w:rsid w:val="002E7DE7"/>
    <w:rsid w:val="003228DA"/>
    <w:rsid w:val="003B27B5"/>
    <w:rsid w:val="0043085C"/>
    <w:rsid w:val="00477D23"/>
    <w:rsid w:val="004E5BEC"/>
    <w:rsid w:val="005C66B9"/>
    <w:rsid w:val="006501EF"/>
    <w:rsid w:val="006B753F"/>
    <w:rsid w:val="007749CE"/>
    <w:rsid w:val="007D525A"/>
    <w:rsid w:val="009B6AB1"/>
    <w:rsid w:val="009C0F07"/>
    <w:rsid w:val="00A676AF"/>
    <w:rsid w:val="00B240F2"/>
    <w:rsid w:val="00B56A59"/>
    <w:rsid w:val="00B64619"/>
    <w:rsid w:val="00CA278C"/>
    <w:rsid w:val="00CB0806"/>
    <w:rsid w:val="00D25F19"/>
    <w:rsid w:val="00D97C7E"/>
    <w:rsid w:val="00E02818"/>
    <w:rsid w:val="00E1699A"/>
    <w:rsid w:val="00EA0B9A"/>
    <w:rsid w:val="00EC3770"/>
    <w:rsid w:val="00F502A8"/>
    <w:rsid w:val="00F80617"/>
    <w:rsid w:val="2D9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黑体" w:hAnsi="黑体" w:eastAsia="黑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link w:val="12"/>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link w:val="13"/>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customStyle="1" w:styleId="11">
    <w:name w:val="标题 1 Char"/>
    <w:basedOn w:val="9"/>
    <w:link w:val="2"/>
    <w:uiPriority w:val="9"/>
    <w:rPr>
      <w:rFonts w:ascii="宋体" w:hAnsi="宋体" w:eastAsia="宋体" w:cs="宋体"/>
      <w:b/>
      <w:bCs/>
      <w:w w:val="100"/>
      <w:kern w:val="36"/>
      <w:sz w:val="48"/>
      <w:szCs w:val="48"/>
    </w:rPr>
  </w:style>
  <w:style w:type="character" w:customStyle="1" w:styleId="12">
    <w:name w:val="标题 2 Char"/>
    <w:basedOn w:val="9"/>
    <w:link w:val="3"/>
    <w:qFormat/>
    <w:uiPriority w:val="9"/>
    <w:rPr>
      <w:rFonts w:ascii="宋体" w:hAnsi="宋体" w:eastAsia="宋体" w:cs="宋体"/>
      <w:b/>
      <w:bCs/>
      <w:w w:val="100"/>
      <w:kern w:val="0"/>
      <w:sz w:val="36"/>
      <w:szCs w:val="36"/>
    </w:rPr>
  </w:style>
  <w:style w:type="character" w:customStyle="1" w:styleId="13">
    <w:name w:val="标题 3 Char"/>
    <w:basedOn w:val="9"/>
    <w:link w:val="4"/>
    <w:uiPriority w:val="9"/>
    <w:rPr>
      <w:rFonts w:ascii="宋体" w:hAnsi="宋体" w:eastAsia="宋体" w:cs="宋体"/>
      <w:b/>
      <w:bCs/>
      <w:w w:val="100"/>
      <w:kern w:val="0"/>
      <w:sz w:val="27"/>
      <w:szCs w:val="27"/>
    </w:rPr>
  </w:style>
  <w:style w:type="paragraph" w:styleId="14">
    <w:name w:val="List Paragraph"/>
    <w:basedOn w:val="1"/>
    <w:qFormat/>
    <w:uiPriority w:val="34"/>
    <w:pPr>
      <w:ind w:firstLine="420" w:firstLineChars="200"/>
    </w:pPr>
  </w:style>
  <w:style w:type="character" w:customStyle="1" w:styleId="15">
    <w:name w:val="页眉 Char"/>
    <w:basedOn w:val="9"/>
    <w:link w:val="7"/>
    <w:semiHidden/>
    <w:uiPriority w:val="99"/>
    <w:rPr>
      <w:sz w:val="18"/>
      <w:szCs w:val="18"/>
    </w:rPr>
  </w:style>
  <w:style w:type="character" w:customStyle="1" w:styleId="16">
    <w:name w:val="页脚 Char"/>
    <w:basedOn w:val="9"/>
    <w:link w:val="6"/>
    <w:semiHidden/>
    <w:uiPriority w:val="99"/>
    <w:rPr>
      <w:sz w:val="18"/>
      <w:szCs w:val="18"/>
    </w:rPr>
  </w:style>
  <w:style w:type="character" w:customStyle="1" w:styleId="17">
    <w:name w:val="标题 4 Char"/>
    <w:basedOn w:val="9"/>
    <w:link w:val="5"/>
    <w:semiHidden/>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3184</Words>
  <Characters>3443</Characters>
  <Lines>25</Lines>
  <Paragraphs>7</Paragraphs>
  <TotalTime>100</TotalTime>
  <ScaleCrop>false</ScaleCrop>
  <LinksUpToDate>false</LinksUpToDate>
  <CharactersWithSpaces>3443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2025-06-08T20:01:00Z</dcterms:created>
  <dc:creator>Administrator</dc:creator>
  <cp:lastModifiedBy>LAN</cp:lastModifiedBy>
  <dcterms:modified xsi:type="dcterms:W3CDTF">2025-07-02T09:47:08Z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eyJoZGlkIjoiNzhmNjQyYTI4MGM2NzJhMDhkYzIwOWE5MmQ2YTAwODAiLCJ1c2VySWQiOiI0MTAwOTE3ODgifQ==</vt:lpwstr>
  </property>
  <property fmtid="{D5CDD505-2E9C-101B-9397-08002B2CF9AE}" pid="3" name="KSOProductBuildVer">
    <vt:lpwstr>2052-12.1.0.21541</vt:lpwstr>
  </property>
  <property fmtid="{D5CDD505-2E9C-101B-9397-08002B2CF9AE}" pid="4" name="ICV">
    <vt:lpwstr>3473F220AED24DEEBA8D3BBFB9216A30_12</vt:lpwstr>
  </property>
</Properties>
</file>