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BC188">
      <w:pPr>
        <w:pStyle w:val="15"/>
      </w:pPr>
      <mc:AlternateContent>
        <mc:Choice Requires="wpsCustomData">
          <wpsCustomData:docfieldStart id="0" docfieldname="标题_1" hidden="0" print="1" readonly="0" index="1"/>
        </mc:Choice>
      </mc:AlternateContent>
      <w:r>
        <w:t>2025年度怀化市教育局</w:t>
      </w:r>
    </w:p>
    <w:p w14:paraId="37390709">
      <w:pPr>
        <w:pStyle w:val="15"/>
      </w:pPr>
      <w:r>
        <w:t>项目支出自评结果汇总分析报告</w:t>
      </w:r>
      <mc:AlternateContent>
        <mc:Choice Requires="wpsCustomData">
          <wpsCustomData:docfieldEnd id="0"/>
        </mc:Choice>
      </mc:AlternateContent>
    </w:p>
    <w:p w14:paraId="7EB86306">
      <w:pPr>
        <w:pStyle w:val="11"/>
        <w:bidi w:val="0"/>
        <w:spacing w:beforeAutospacing="0" w:afterAutospacing="0" w:line="300" w:lineRule="exact"/>
      </w:pPr>
    </w:p>
    <w:p w14:paraId="131B62B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为全面贯彻落实预算绩效管理要求，客观反映2025年度项目支出绩效情况，提升财政资金使用效益，根据财政部门关于开展项目支出绩效自评的工作部署，怀化市教育局组织对2025年度所有项目支出开展了全面自评。本次自评严格遵循客观公正、科学规范、实事求是的原则，以项目年度绩效目标为基准，对照各项绩效指标，全面梳理资金使用情况、目标完成情况与效益发挥情况。现将自评结果汇总分析如下：</w:t>
      </w:r>
    </w:p>
    <w:p w14:paraId="3AFD6FA8">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bookmarkStart w:id="0" w:name="heading_0"/>
      <w:r>
        <w:rPr>
          <w:rFonts w:hint="eastAsia"/>
          <w:sz w:val="29"/>
          <w:szCs w:val="29"/>
          <w:lang w:eastAsia="zh-CN"/>
        </w:rPr>
        <w:t>一、</w:t>
      </w:r>
      <w:r>
        <w:rPr>
          <w:sz w:val="29"/>
          <w:szCs w:val="29"/>
        </w:rPr>
        <w:t>项目支出基本情况</w:t>
      </w:r>
      <w:bookmarkEnd w:id="0"/>
    </w:p>
    <w:p w14:paraId="5907A6F0">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 w:name="heading_1"/>
      <w:r>
        <w:rPr>
          <w:rFonts w:hint="eastAsia"/>
          <w:sz w:val="29"/>
          <w:szCs w:val="29"/>
          <w:lang w:eastAsia="zh-CN"/>
        </w:rPr>
        <w:t>（一）</w:t>
      </w:r>
      <w:r>
        <w:rPr>
          <w:sz w:val="29"/>
          <w:szCs w:val="29"/>
        </w:rPr>
        <w:t>项目支出构成情况</w:t>
      </w:r>
      <w:bookmarkEnd w:id="1"/>
    </w:p>
    <w:p w14:paraId="788139C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度，怀化市教育局项目支出紧紧围绕全市教育中心工作，服务教育高质量发展大局，涵盖办学条件改善、学生权益保障、教师队伍建设、教育教学改革、综合管理运行等多个关键领域，为推进教育强市建设、打造五省边际区域性教育中心提供了坚实的资金支撑。本次纳入绩效自评的项目共14个二级项目，按功能属性可划分为五大类：</w:t>
      </w:r>
    </w:p>
    <w:p w14:paraId="33E0376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第一类为教育发展与办学条件改善类项目，共包含2个二级项目，分别是2025年教育发展项目资金、市教育局保密室尾款项目。该类项目主要用于支持基础教育发展，改善薄弱学校办学条件，更新升级教育装备，推进教育信息化建设，完善教育考试保密设施设备，持续夯实全市教育事业发展的硬件基础。</w:t>
      </w:r>
    </w:p>
    <w:p w14:paraId="5D2B890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第二类为学生资助保障类项目，共包含5个二级项目，分别是高中助学金（市级）、普通高中国家助学金、提前下达2025年市县学生资助中央资金（高中学生助学金）、中职奖助学金（市级、省级、中央）、提前下达2025年市县学生资助中职学生奖助学金项目。该类项目严格落实国家、省、市各级学生资助政策，对家庭经济困难的普通高中、中等职业学校学生给予助学金资助，对优秀中职学生给予奖学金奖励，保障家庭经济困难学生顺利完成学业，阻断贫困代际传递，促进教育公平。</w:t>
      </w:r>
    </w:p>
    <w:p w14:paraId="0B68B57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第三类为教师队伍建设类项目，共包含2个二级项目，分别是人才资源开发专项资金、提前下达2025年市县中小学幼儿园教师“国培计划”中央专项资金项目。该类项目主要用于教育系统人才引进、培养与开发，开展中小学幼儿园教师国家级培训，推进教师职称评审与岗位管理，加强骨干教师与青年教师培养，完善人才评价激励机制，全面提升教师队伍整体素质与专业能力。</w:t>
      </w:r>
    </w:p>
    <w:p w14:paraId="2F658BA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第四类为教育教学研究与综合发展类项目，共包含3个二级项目，分别是2024年第七批基础教育发展专项（基础教育教学改革研究课题）资金、2025年第九批教育综合发展专项（校园足球、体卫艺及国防教育、民办教育发展、省教育科学规划课题等）资金、市教育局课题经费项目。该类项目主要用于支持基础教育教学改革研究课题开展，推进校园足球、体育卫生艺术、国防教育、民办教育发展等工作，组织市级教育科学规划课题研究，促进学生德智体美劳全面发展，提升全市教育科研水平。</w:t>
      </w:r>
    </w:p>
    <w:p w14:paraId="4EF9FB2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第五类为综合管理与考试考务类项目，共包含2个二级项目，分别是教育工作管理经费、考试考务职称评审等工作经费项目。该类项目主要用于保障教育局机关日常运转，做好综合协调、公文处理、会议组织、政务公开、督查督办、后勤保障等工作；组织实施全市各类教育考试考务工作，开展教师职称评审，保障考试安全平稳，维护考试公平公正，支撑全市教育管理工作高效有序开展。</w:t>
      </w:r>
    </w:p>
    <w:p w14:paraId="31FD1512">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2" w:name="heading_2"/>
      <w:r>
        <w:rPr>
          <w:rFonts w:hint="eastAsia"/>
          <w:sz w:val="29"/>
          <w:szCs w:val="29"/>
          <w:lang w:eastAsia="zh-CN"/>
        </w:rPr>
        <w:t>（二）</w:t>
      </w:r>
      <w:r>
        <w:rPr>
          <w:sz w:val="29"/>
          <w:szCs w:val="29"/>
        </w:rPr>
        <w:t>总体预算与执行情况</w:t>
      </w:r>
      <w:bookmarkEnd w:id="2"/>
    </w:p>
    <w:p w14:paraId="243CD10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度，纳入自评范围的项目全年预算总额为2956.60万元，全部为财政拨款资金，无上年结转资金及其他渠道资金。全年实际执行总额为2895.08万元，整体预算执行率为97.92％，资金使用总体规范高效。分大类来看，各类项目预算执行情况如下：</w:t>
      </w:r>
    </w:p>
    <w:p w14:paraId="6242AEE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发展与办学条件改善类项目全年预算总额1014.54万元，全年实际执行997.21万元，预算执行率为98.29％。其中，2025年教育发展项目资金全年预算875.54万元，执行858.21万元；市教育局保密室尾款项目全年预算139.00万元，执行139.00万元。</w:t>
      </w:r>
    </w:p>
    <w:p w14:paraId="45AC316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学生资助保障类项目全年预算总额1536.29万元，全年实际执行1530.47万元，预算执行率为99.62％，是各类项目中执行率最高的类别。其中，高中助学金（市级）全年预算35.79万元，执行35.39万元；普通高中国家助学金全年预算5.73万元，执行4.99万元；提前下达2025年市县学生资助中央资金（高中学生助学金）全年预算381.69万元，执行378.83万元；中职奖助学金（市级、省级、中央）全年预算480.26万元，执行479.93万元；提前下达2025年市县学生资助中职学生奖助学金全年预算632.82万元，执行631.93万元。</w:t>
      </w:r>
    </w:p>
    <w:p w14:paraId="7DD2873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师队伍建设类项目全年预算总额140.61万元，全年实际执行139.78万元，预算执行率为99.41％。其中，人才资源开发专项资金全年预算11.33万元，执行11.33万元；提前下达2025年市县中小学幼儿园教师“国培计划”中央专项资金全年预算129.28万元，执行128.45万元。</w:t>
      </w:r>
    </w:p>
    <w:p w14:paraId="6DF1F1D1">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教学研究与综合发展类项目全年预算总额16.86万元，全年实际执行15.94万元，预算执行率为94.54％。其中，2024年第七批基础教育发展专项（基础教育教学改革研究课题）资金全年预算1.86万元，执行1.47万元；2025年第九批教育综合发展专项全年预算7.00万元，执行6.47万元；市教育局课题经费全年预算8.00万元，执行8.00万元。</w:t>
      </w:r>
    </w:p>
    <w:p w14:paraId="56D9E3F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综合管理与考试考务类项目全年预算总额248.30万元，全年实际执行211.08万元，预算执行率为85.01％。其中，教育工作管理经费全年预算163.30万元，执行163.25万元；考试考务职称评审等工作经费全年预算85.00万元，执行47.83万元。</w:t>
      </w:r>
    </w:p>
    <w:p w14:paraId="16492AF2">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bookmarkStart w:id="3" w:name="heading_3"/>
      <w:r>
        <w:rPr>
          <w:rFonts w:hint="eastAsia"/>
          <w:sz w:val="29"/>
          <w:szCs w:val="29"/>
          <w:lang w:eastAsia="zh-CN"/>
        </w:rPr>
        <w:t>二、</w:t>
      </w:r>
      <w:r>
        <w:rPr>
          <w:sz w:val="29"/>
          <w:szCs w:val="29"/>
        </w:rPr>
        <w:t>项目自评工作开展情况</w:t>
      </w:r>
      <w:bookmarkEnd w:id="3"/>
    </w:p>
    <w:p w14:paraId="731DB642">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4" w:name="heading_4"/>
      <w:r>
        <w:rPr>
          <w:rFonts w:hint="eastAsia"/>
          <w:sz w:val="29"/>
          <w:szCs w:val="29"/>
          <w:lang w:eastAsia="zh-CN"/>
        </w:rPr>
        <w:t>（一）</w:t>
      </w:r>
      <w:r>
        <w:rPr>
          <w:sz w:val="29"/>
          <w:szCs w:val="29"/>
        </w:rPr>
        <w:t>自评工作覆盖情况</w:t>
      </w:r>
      <w:bookmarkEnd w:id="4"/>
    </w:p>
    <w:p w14:paraId="2977E6C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本次项目支出绩效自评坚持“全面覆盖、应评尽评”原则，对市教育局所有二级项目实现自评全覆盖，共覆盖14个二级项目，涉及局机关办公室、人事科、职成科、基础教育科、体育卫生艺术教育科、发展规划与财务建设科、学生资助管理中心、教师发展中心、教育考试院、教育科学研究院、教育装备服务中心、信息中心等12个业务科室及下属事业单位，所有项目实施单位均按要求开展了自评工作，自评覆盖率达到100％。</w:t>
      </w:r>
    </w:p>
    <w:p w14:paraId="1848A1F2">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5" w:name="heading_5"/>
      <w:r>
        <w:rPr>
          <w:rFonts w:hint="eastAsia"/>
          <w:sz w:val="29"/>
          <w:szCs w:val="29"/>
          <w:lang w:eastAsia="zh-CN"/>
        </w:rPr>
        <w:t>（二）</w:t>
      </w:r>
      <w:r>
        <w:rPr>
          <w:sz w:val="29"/>
          <w:szCs w:val="29"/>
        </w:rPr>
        <w:t>自评工作组织程序</w:t>
      </w:r>
      <w:bookmarkEnd w:id="5"/>
    </w:p>
    <w:p w14:paraId="3C41CB7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为确保自评工作规范有序开展，市教育局建立了统筹协调、分工负责、逐级审核的工作机制，严格按照规定程序组织实施。</w:t>
      </w:r>
    </w:p>
    <w:p w14:paraId="06169999">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Fonts w:hint="eastAsia" w:cs="仿宋_GB2312"/>
          <w:color w:val="auto"/>
          <w:sz w:val="29"/>
          <w:szCs w:val="29"/>
          <w:lang w:eastAsia="zh-CN"/>
        </w:rPr>
        <w:t>一是</w:t>
      </w:r>
      <w:r>
        <w:rPr>
          <w:rFonts w:hint="eastAsia" w:ascii="仿宋" w:hAnsi="仿宋" w:eastAsia="仿宋" w:cs="仿宋"/>
          <w:color w:val="auto"/>
          <w:spacing w:val="-6"/>
          <w:sz w:val="29"/>
          <w:szCs w:val="29"/>
          <w:lang w:eastAsia="zh-CN"/>
        </w:rPr>
        <w:t xml:space="preserve"> </w:t>
      </w:r>
      <w:r>
        <w:rPr>
          <w:rFonts w:ascii="Times New Roman" w:hAnsi="Times New Roman" w:eastAsia="仿宋_GB2312" w:cs="仿宋_GB2312"/>
          <w:color w:val="auto"/>
          <w:sz w:val="29"/>
          <w:szCs w:val="29"/>
        </w:rPr>
        <w:t>强化组织领导，明确责任分工。局党组高度重视预算绩效管理工作，将项目支出绩效自评作为年度重点工作进行部署。由发展规划与财务建设科牵头负责自评工作的统筹调度、业务指导与汇总审核，明确各项目对应业务科室为自评责任主体，指定专人负责本项目自评数据填报、资料整理与报告撰写，形成了“牵头科室总协调、业务科室抓落实”的工作格局，确保自评工作责任到人、推进有序。</w:t>
      </w:r>
    </w:p>
    <w:p w14:paraId="1D99CE66">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Fonts w:hint="eastAsia" w:cs="仿宋_GB2312"/>
          <w:color w:val="auto"/>
          <w:sz w:val="29"/>
          <w:szCs w:val="29"/>
          <w:lang w:eastAsia="zh-CN"/>
        </w:rPr>
        <w:t>二是</w:t>
      </w:r>
      <w:r>
        <w:rPr>
          <w:rFonts w:hint="eastAsia" w:ascii="仿宋" w:hAnsi="仿宋" w:eastAsia="仿宋" w:cs="仿宋"/>
          <w:color w:val="auto"/>
          <w:spacing w:val="-6"/>
          <w:sz w:val="29"/>
          <w:szCs w:val="29"/>
          <w:lang w:eastAsia="zh-CN"/>
        </w:rPr>
        <w:t xml:space="preserve"> </w:t>
      </w:r>
      <w:r>
        <w:rPr>
          <w:rFonts w:ascii="Times New Roman" w:hAnsi="Times New Roman" w:eastAsia="仿宋_GB2312" w:cs="仿宋_GB2312"/>
          <w:color w:val="auto"/>
          <w:sz w:val="29"/>
          <w:szCs w:val="29"/>
        </w:rPr>
        <w:t>规范工作流程，统一填报标准。严格对照财政部门项目支出绩效自评工作要求，统一制定自评工作模板与填报口径，明确自评工作的时间节点、填报内容与质量要求。各责任科室对照项目年度绩效目标，逐项梳理资金使用情况、产出完成情况、效益实现情况与服务对象满意度，如实填报绩效自评表，确保数据真实准确、内容客观详实、逻辑清晰严谨。</w:t>
      </w:r>
    </w:p>
    <w:p w14:paraId="786FC19E">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Fonts w:hint="eastAsia" w:cs="仿宋_GB2312"/>
          <w:color w:val="auto"/>
          <w:sz w:val="29"/>
          <w:szCs w:val="29"/>
          <w:lang w:eastAsia="zh-CN"/>
        </w:rPr>
        <w:t>三是</w:t>
      </w:r>
      <w:r>
        <w:rPr>
          <w:rFonts w:hint="eastAsia" w:ascii="仿宋" w:hAnsi="仿宋" w:eastAsia="仿宋" w:cs="仿宋"/>
          <w:color w:val="auto"/>
          <w:spacing w:val="-6"/>
          <w:sz w:val="29"/>
          <w:szCs w:val="29"/>
          <w:lang w:eastAsia="zh-CN"/>
        </w:rPr>
        <w:t xml:space="preserve"> </w:t>
      </w:r>
      <w:r>
        <w:rPr>
          <w:rFonts w:ascii="Times New Roman" w:hAnsi="Times New Roman" w:eastAsia="仿宋_GB2312" w:cs="仿宋_GB2312"/>
          <w:color w:val="auto"/>
          <w:sz w:val="29"/>
          <w:szCs w:val="29"/>
        </w:rPr>
        <w:t>严格审核把关，保障自评质量。建立“科室自审、牵头科室复审”的两级审核机制。各责任科室完成自评后，首先对本项目自评数据的真实性、完整性、准确性进行自查核对；再由发展规划与财务建设科对所有项目的自评结果进行统一汇总复审，重点核对预算执行数据、绩效指标完成情况，对填报不规范、数据存疑的内容退回相关科室核实修正，确保自评结果真实反映项目绩效水平。</w:t>
      </w:r>
    </w:p>
    <w:p w14:paraId="05C62E0E">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6" w:name="heading_6"/>
      <w:r>
        <w:rPr>
          <w:rFonts w:hint="eastAsia"/>
          <w:sz w:val="29"/>
          <w:szCs w:val="29"/>
          <w:lang w:eastAsia="zh-CN"/>
        </w:rPr>
        <w:t>（三）</w:t>
      </w:r>
      <w:r>
        <w:rPr>
          <w:sz w:val="29"/>
          <w:szCs w:val="29"/>
        </w:rPr>
        <w:t>自评工作责任主体</w:t>
      </w:r>
      <w:bookmarkEnd w:id="6"/>
    </w:p>
    <w:p w14:paraId="31837E0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本次自评严格落实“谁使用、谁负责”的绩效管理责任，各项目根据业务归属明确对应责任主体。其中，人才资源开发专项资金由人事科负责自评；教育工作管理经费由局办公室负责自评；考试考务职称评审等工作经费由市教育考试院、人事科按职责分工共同负责自评；2025年教育发展项目资金由发展规划与财务建设科牵头，会同教育装备服务中心、基础教育科、职业教育与成人教育科等共同负责自评；各类学生资助项目由市学生资助管理中心统一负责自评；“国培计划”专项资金由市教师发展中心负责自评；基础教育教学改革研究课题、市级教育科研课题由市教育科学研究院负责自评；教育综合发展专项由体育卫生艺术教育科、职业教育与成人教育科、民办教育服务中心等按职责分别负责自评；市教育局保密室尾款项目由市教育考试院负责自评。</w:t>
      </w:r>
    </w:p>
    <w:p w14:paraId="6F7492E9">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bookmarkStart w:id="7" w:name="heading_7"/>
      <w:r>
        <w:rPr>
          <w:rFonts w:hint="eastAsia"/>
          <w:sz w:val="29"/>
          <w:szCs w:val="29"/>
          <w:lang w:eastAsia="zh-CN"/>
        </w:rPr>
        <w:t>三、</w:t>
      </w:r>
      <w:r>
        <w:rPr>
          <w:sz w:val="29"/>
          <w:szCs w:val="29"/>
        </w:rPr>
        <w:t>项目自评结果及分析</w:t>
      </w:r>
      <w:bookmarkEnd w:id="7"/>
    </w:p>
    <w:p w14:paraId="637EFED6">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8" w:name="heading_8"/>
      <w:r>
        <w:rPr>
          <w:rFonts w:hint="eastAsia"/>
          <w:sz w:val="29"/>
          <w:szCs w:val="29"/>
          <w:lang w:eastAsia="zh-CN"/>
        </w:rPr>
        <w:t>（一）</w:t>
      </w:r>
      <w:r>
        <w:rPr>
          <w:sz w:val="29"/>
          <w:szCs w:val="29"/>
        </w:rPr>
        <w:t>项目自评分数情况及分析</w:t>
      </w:r>
      <w:bookmarkEnd w:id="8"/>
    </w:p>
    <w:p w14:paraId="62E96B9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本次纳入自评范围的14个项目，自评得分均为100分，整体绩效等级为优秀。从自评结果来看，2025年度市教育局各项目均较好完成了年度既定绩效目标，资金管理规范有序，项目实施成效显著，各项核心指标均达到或超过年度预期，服务对象满意度普遍较高，财政资金使用效益得到充分发挥，有力支撑了全市教育事业高质量发展。</w:t>
      </w:r>
    </w:p>
    <w:p w14:paraId="2D5EA07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分大类来看，教育发展与办学条件改善类项目均圆满完成年度建设任务，办学条件改善成效明显，教育装备水平显著提升，保密设施运行安全可靠，有效夯实了教育发展硬件基础；学生资助保障类项目政策落实精准到位，资助覆盖面持续扩大，资助准确率保持高位，有效保障了家庭经济困难学生受教育权利，促进了教育公平；教师队伍建设类项目人才引育成效显著，教师培训体系不断完善，教师专业能力持续提升，为教育质量提升提供了坚实的人才支撑；教育教学研究与综合发展类项目教研成果丰硕，体卫艺工作亮点突出，民办教育规范发展，有效推动了学生全面发展和教育内涵提升；综合管理与考试考务类项目机关运转高效顺畅，各类考试安全平稳，服务保障能力持续增强，为全市教育工作有序开展提供了有力支撑。</w:t>
      </w:r>
    </w:p>
    <w:p w14:paraId="35EC99FE">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9" w:name="heading_9"/>
      <w:r>
        <w:rPr>
          <w:rFonts w:hint="eastAsia"/>
          <w:sz w:val="29"/>
          <w:szCs w:val="29"/>
          <w:lang w:eastAsia="zh-CN"/>
        </w:rPr>
        <w:t>（二）</w:t>
      </w:r>
      <w:r>
        <w:rPr>
          <w:sz w:val="29"/>
          <w:szCs w:val="29"/>
        </w:rPr>
        <w:t>预算执行情况分析</w:t>
      </w:r>
      <w:bookmarkEnd w:id="9"/>
    </w:p>
    <w:p w14:paraId="343A518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整体来看，2025年度市教育局项目支出预算执行总体良好，大部分项目预算执行率保持在较高水平，学生资助类、教师队伍建设类项目执行率均接近100％，体现了较强的预算执行力与资金管控能力。</w:t>
      </w:r>
      <w:r>
        <w:rPr>
          <w:rFonts w:ascii="Times New Roman" w:hAnsi="Times New Roman" w:eastAsia="仿宋_GB2312" w:cs="仿宋_GB2312"/>
          <w:color w:val="auto"/>
          <w:sz w:val="29"/>
          <w:szCs w:val="29"/>
        </w:rPr>
        <w:br w:type="textWrapping"/>
      </w:r>
      <w:r>
        <w:rPr>
          <w:rFonts w:ascii="Times New Roman" w:hAnsi="Times New Roman" w:eastAsia="仿宋_GB2312" w:cs="仿宋_GB2312"/>
          <w:color w:val="auto"/>
          <w:sz w:val="29"/>
          <w:szCs w:val="29"/>
        </w:rPr>
        <w:t>从项目个体来看，市教育局保密室尾款、人才资源开发专项资金、市教育局课题经费等项目预算执行率达到100％，严格按照预算额度完成支出；教育工作管理经费、各类学生资助项目、国培计划项目等执行率均在99％以上，预算执行精准度较高；部分项目因年度预算统筹调整、工作任务据实安排等因素，实际支出与全年预算存在一定差异，均严格按照财政资金管理相关规定，结合年度工作实际推进情况据实结算，未影响年度绩效目标实现。</w:t>
      </w:r>
    </w:p>
    <w:p w14:paraId="0401E45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从资金来源来看，所有项目资金均为财政拨款，严格实行国库集中支付管理，资金拨付流程规范，审批程序严格，无截留、挤占、挪用项目资金的情况。各项目均严格按照规定用途使用资金，专款专用，未发生超范围开支、超标准支出等问题，资金使用合规性良好。</w:t>
      </w:r>
    </w:p>
    <w:p w14:paraId="373C3063">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0" w:name="heading_10"/>
      <w:r>
        <w:rPr>
          <w:rFonts w:hint="eastAsia"/>
          <w:sz w:val="29"/>
          <w:szCs w:val="29"/>
          <w:lang w:eastAsia="zh-CN"/>
        </w:rPr>
        <w:t>（三）</w:t>
      </w:r>
      <w:r>
        <w:rPr>
          <w:sz w:val="29"/>
          <w:szCs w:val="29"/>
        </w:rPr>
        <w:t>资金管理情况分析</w:t>
      </w:r>
      <w:bookmarkEnd w:id="10"/>
    </w:p>
    <w:p w14:paraId="2BC0766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2025年度，市教育局持续强化项目资金全流程管理，建立健全资金管理制度体系，严格规范资金使用流程，加强全过程监督，确保资金安全、规范、高效运行。</w:t>
      </w:r>
    </w:p>
    <w:p w14:paraId="04C5E8D2">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1.</w:t>
      </w:r>
      <w:r>
        <w:rPr>
          <w:rFonts w:hint="eastAsia" w:ascii="仿宋" w:hAnsi="仿宋" w:eastAsia="仿宋" w:cs="仿宋"/>
          <w:spacing w:val="-6"/>
          <w:sz w:val="29"/>
          <w:szCs w:val="29"/>
          <w:lang w:eastAsia="zh-CN"/>
        </w:rPr>
        <w:t xml:space="preserve"> </w:t>
      </w:r>
      <w:r>
        <w:rPr>
          <w:rStyle w:val="18"/>
          <w:sz w:val="29"/>
          <w:szCs w:val="29"/>
        </w:rPr>
        <w:t>健全管理制度体系</w:t>
      </w:r>
      <w:r>
        <w:rPr>
          <w:rFonts w:ascii="Times New Roman" w:hAnsi="Times New Roman" w:eastAsia="仿宋_GB2312" w:cs="仿宋_GB2312"/>
          <w:color w:val="auto"/>
          <w:sz w:val="29"/>
          <w:szCs w:val="29"/>
        </w:rPr>
        <w:t>。严格执行财政专项资金管理相关规定，针对学生资助、教育项目建设、考试考务、机关运行等不同类型项目，分别制定了相应的资金管理办法与实施细则，明确资金使用范围、开支标准、审批流程与监管责任，实现资金管理制度全覆盖。严格落实“三重一大”决策机制，大额资金支出均经集体研究决定，确保资金使用科学合规。</w:t>
      </w:r>
    </w:p>
    <w:p w14:paraId="5ABC6797">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2.</w:t>
      </w:r>
      <w:r>
        <w:rPr>
          <w:rFonts w:hint="eastAsia" w:ascii="仿宋" w:hAnsi="仿宋" w:eastAsia="仿宋" w:cs="仿宋"/>
          <w:spacing w:val="-6"/>
          <w:sz w:val="29"/>
          <w:szCs w:val="29"/>
          <w:lang w:eastAsia="zh-CN"/>
        </w:rPr>
        <w:t xml:space="preserve"> </w:t>
      </w:r>
      <w:r>
        <w:rPr>
          <w:rStyle w:val="18"/>
          <w:sz w:val="29"/>
          <w:szCs w:val="29"/>
        </w:rPr>
        <w:t>规范资金使用流程</w:t>
      </w:r>
      <w:r>
        <w:rPr>
          <w:rFonts w:ascii="Times New Roman" w:hAnsi="Times New Roman" w:eastAsia="仿宋_GB2312" w:cs="仿宋_GB2312"/>
          <w:color w:val="auto"/>
          <w:sz w:val="29"/>
          <w:szCs w:val="29"/>
        </w:rPr>
        <w:t>。所有项目资金严格实行国库集中支付，资金拨付严格按照预算安排、项目进度与审批程序办理，做到按预算、按进度、按程序拨付。学生资助资金全面推行“一卡通”发放，实行“零现金流”管理，资助资金直接拨付至学生本人银行卡或社保卡，确保资金精准直达受益对象。教育项目建设资金严格按照工程进度拨付，实行专款专用、专账核算，保障项目建设资金安全。</w:t>
      </w:r>
    </w:p>
    <w:p w14:paraId="2EC335A0">
      <w:pPr>
        <w:pStyle w:val="11"/>
        <w:keepNext w:val="0"/>
        <w:keepLines w:val="0"/>
        <w:pageBreakBefore w:val="0"/>
        <w:widowControl w:val="0"/>
        <w:numPr>
          <w:numId w:val="0"/>
        </w:numPr>
        <w:kinsoku/>
        <w:wordWrap/>
        <w:overflowPunct/>
        <w:topLinePunct w:val="0"/>
        <w:autoSpaceDE/>
        <w:autoSpaceDN/>
        <w:bidi w:val="0"/>
        <w:adjustRightInd/>
        <w:snapToGrid/>
        <w:ind w:left="0" w:leftChars="0" w:firstLine="616"/>
        <w:textAlignment w:val="auto"/>
        <w:rPr>
          <w:rFonts w:hint="eastAsia" w:ascii="仿宋_GB2312" w:hAnsi="仿宋_GB2312" w:eastAsia="仿宋_GB2312" w:cs="仿宋_GB2312"/>
          <w:b w:val="0"/>
          <w:color w:val="auto"/>
          <w:sz w:val="29"/>
          <w:szCs w:val="29"/>
          <w:bdr w:val="none" w:sz="0" w:space="0"/>
        </w:rPr>
      </w:pPr>
      <w:r>
        <w:rPr>
          <w:rStyle w:val="18"/>
          <w:rFonts w:hint="eastAsia"/>
          <w:sz w:val="29"/>
          <w:szCs w:val="29"/>
          <w:lang w:eastAsia="zh-CN"/>
        </w:rPr>
        <w:t>3.</w:t>
      </w:r>
      <w:r>
        <w:rPr>
          <w:rFonts w:hint="eastAsia" w:ascii="仿宋" w:hAnsi="仿宋" w:eastAsia="仿宋" w:cs="仿宋"/>
          <w:spacing w:val="-6"/>
          <w:sz w:val="29"/>
          <w:szCs w:val="29"/>
          <w:lang w:eastAsia="zh-CN"/>
        </w:rPr>
        <w:t xml:space="preserve"> </w:t>
      </w:r>
      <w:r>
        <w:rPr>
          <w:rStyle w:val="18"/>
          <w:sz w:val="29"/>
          <w:szCs w:val="29"/>
        </w:rPr>
        <w:t>强化资金监督检查</w:t>
      </w:r>
      <w:r>
        <w:rPr>
          <w:rFonts w:ascii="Times New Roman" w:hAnsi="Times New Roman" w:eastAsia="仿宋_GB2312" w:cs="仿宋_GB2312"/>
          <w:color w:val="auto"/>
          <w:sz w:val="29"/>
          <w:szCs w:val="29"/>
        </w:rPr>
        <w:t>。建立常态化资金监管机制，联合纪检监察、审计等部门，定期对项目资金使用情况开展监督检查。针对学生资助、校园食堂、教辅校服、招生考试等重点领域，组织开展专项审计与督查，严肃查处违规使用资金行为。全年通过中小学食堂管理绩效审计，抽查学校273所，整改问题85个，整改资金46.43万元；教育乱收费专项整治清退违规资金302.55万元，有效规范了资金使用秩序。同时，机关纪委对招生考试、职称评审、招标采购等重点事项开展嵌入式监督，全程参与关键环节，保障资金使用公开公平公正。</w:t>
      </w:r>
    </w:p>
    <w:p w14:paraId="2C852E29">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1" w:name="heading_11"/>
      <w:r>
        <w:rPr>
          <w:rFonts w:hint="eastAsia"/>
          <w:sz w:val="29"/>
          <w:szCs w:val="29"/>
          <w:lang w:eastAsia="zh-CN"/>
        </w:rPr>
        <w:t>（四）</w:t>
      </w:r>
      <w:r>
        <w:rPr>
          <w:sz w:val="29"/>
          <w:szCs w:val="29"/>
        </w:rPr>
        <w:t>总体绩效目标完成情况分析</w:t>
      </w:r>
      <w:bookmarkEnd w:id="11"/>
    </w:p>
    <w:p w14:paraId="2BD3265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2025年度，各项目总体绩效目标均顺利完成，项目实施成效显著，有力推动了全市教育事业高质量发展。各类项目具体完成情况如下：</w:t>
      </w:r>
    </w:p>
    <w:p w14:paraId="1AA71E4A">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rFonts w:hint="eastAsia" w:ascii="仿宋" w:hAnsi="仿宋" w:eastAsia="仿宋" w:cs="仿宋"/>
          <w:sz w:val="29"/>
          <w:szCs w:val="29"/>
          <w:lang w:eastAsia="zh-CN"/>
        </w:rPr>
        <w:t xml:space="preserve"> </w:t>
      </w:r>
      <w:r>
        <w:rPr>
          <w:sz w:val="29"/>
          <w:szCs w:val="29"/>
        </w:rPr>
        <w:t>教育发展与办学条件改善类项目</w:t>
      </w:r>
    </w:p>
    <w:p w14:paraId="55D2EF7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该类项目年度预期目标为支持基础教育发展，改善办学条件，提升教育装备水平，推进教育信息化建设，完善保密设施设备，保障考试试卷安全。从实际完成情况看，各项任务均超额或如期完成：</w:t>
      </w:r>
    </w:p>
    <w:p w14:paraId="33B9353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办学条件改善方面，151所乡村义务教育学校办学条件提升改善工程全部完工，累计投入资金1.97亿元；完成13所县域普通高中标准化建设，投入资金7837万元；完成21所乡镇标准化寄宿制学校改扩建，投入资金8209万元；完成33所中小学食堂重点建设项目，投入资金1484.86万元。全市乡村学校办学条件持续改善，薄弱学校硬件短板加快补齐，为教育优质均衡发展奠定了坚实基础。</w:t>
      </w:r>
    </w:p>
    <w:p w14:paraId="06732E3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装备与信息化方面，顺利完成省级民生实事初中实验操作考试考场建设任务，建成195个实验考场，项目总投入4840.67万元；义务教育学校补充配置电脑29528台，完成年度任务的101％，覆盖城乡义务教育学校439所，新建及改造升级计算机教室567间。全市278个信息科技中考考点、299个考场全部建设达标，首次全省信息科技中考统考顺利完成。教育装备水平的大幅提升，有效支撑了实验教学、信息技术教学开展，促进了教育教学模式创新。</w:t>
      </w:r>
    </w:p>
    <w:p w14:paraId="0C774B0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考试保密设施建设方面，保密室建设项目尾款按合同约定足额支付，保密室设施设备全部完善达标，100％符合国家保密标准。保密管理制度健全完善，保密管理规范严密，试卷安全保密万无一失，为全年各类教育考试安全平稳实施提供了坚实的保密保障，有效维护了考试安全与公平公正。</w:t>
      </w:r>
    </w:p>
    <w:p w14:paraId="43FE17B5">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rFonts w:hint="eastAsia" w:ascii="仿宋" w:hAnsi="仿宋" w:eastAsia="仿宋" w:cs="仿宋"/>
          <w:sz w:val="29"/>
          <w:szCs w:val="29"/>
          <w:lang w:eastAsia="zh-CN"/>
        </w:rPr>
        <w:t xml:space="preserve"> </w:t>
      </w:r>
      <w:r>
        <w:rPr>
          <w:sz w:val="29"/>
          <w:szCs w:val="29"/>
        </w:rPr>
        <w:t>学生资助保障类项目</w:t>
      </w:r>
    </w:p>
    <w:p w14:paraId="3FD29FE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该类项目年度预期目标为全面落实各级学生资助政策，精准资助家庭经济困难学生，保障困难学生顺利完成学业，促进教育公平。从实际完成情况看，资助政策全面落地，实现了“不让一个学生因家庭经济困难而失学”的工作目标：</w:t>
      </w:r>
    </w:p>
    <w:p w14:paraId="7765388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资助规模持续扩大。2025年，全市累计发放资助资金3.94亿元，资助学生49万人次，同比分别增加3800万元、2万人次。其中，市本级发放资助资金5198.02万元，资助学生45501人次。分学段来看，中等职业教育阶段发放奖助资金21430.43万元，资助176836人次，其中奖学金资助64人次、助学金资助82030人次、免学费覆盖94742人次；普通高中阶段发放资助资金8782.81万元，资助93569人次，其中助学金资助48982人次、免学费覆盖25943人次、免教材覆盖18015人次；义务教育阶段发放困难补助资金7567.67万元，资助187948人次；学前教育阶段发放入园补助金1591.91万元，资助31837人次。</w:t>
      </w:r>
    </w:p>
    <w:p w14:paraId="7E03860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资助精准度不断提升。严格落实学籍地资助原则，加强与乡村振兴、民政、残联等部门的数据联动，依托全国学生资助管理信息系统与教育扶贫“一单式”系统，精准识别困难学生，实现“应助尽助、不漏一人”。全市资助准确率达到99％以上，资助评审程序公开公平公正，档案管理规范有序，资金发放及时足额，有效减轻了困难家庭教育支出负担，保障了困难学生平等接受教育的权利。</w:t>
      </w:r>
    </w:p>
    <w:p w14:paraId="4519F8E8">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3.</w:t>
      </w:r>
      <w:r>
        <w:rPr>
          <w:rFonts w:hint="eastAsia" w:ascii="仿宋" w:hAnsi="仿宋" w:eastAsia="仿宋" w:cs="仿宋"/>
          <w:sz w:val="29"/>
          <w:szCs w:val="29"/>
          <w:lang w:eastAsia="zh-CN"/>
        </w:rPr>
        <w:t xml:space="preserve"> </w:t>
      </w:r>
      <w:r>
        <w:rPr>
          <w:sz w:val="29"/>
          <w:szCs w:val="29"/>
        </w:rPr>
        <w:t>教师队伍建设类项目</w:t>
      </w:r>
    </w:p>
    <w:p w14:paraId="55E9AA2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该类项目年度预期目标为加强教育系统人才队伍建设，开展人才培养引进与教师培训，提升教师队伍整体素质，支撑教育高质量发展。从实际完成情况看，教师队伍结构持续优化，专业能力显著提升：</w:t>
      </w:r>
    </w:p>
    <w:p w14:paraId="2DA8356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人才引育成效显著。全年组织全市各级教师公开招聘5批次以上，累计招录教师81名，其中市教育局直属学校通过人才引进、公开选调和公开招聘共招录47人，有效充实了物理、数学等紧缺学科教学力量。顺利完成第二届市级中小学骨干教师认定工作，共认定骨干教师1589人；招录省属公费师范生332名，为乡村教育注入新生力量。全年完成教师资格认定1702人，组织教师资格面试5475余人次，教师资格注册合格4627人，严把教师入口关。</w:t>
      </w:r>
    </w:p>
    <w:p w14:paraId="431F5CA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师培训体系不断完善。2025年，全市争取“国培计划”中央专项资金共计1029.00万元，其中市本级200.00万元，各县市区829.00万元。市本级严格按照“四精三全”工作思路组织实施10个国培项目、24个市培项目，共培训骨干教师8200余人，其中国培项目培训910人。全市共完成国培项目46个，培训教师4914人，培训学员结业率达到100％，参训教师评估满意度均达95％以上。同时，组织239名中职教师参加国省培，多平台开展成果分享，有效提升了教师专业素养。</w:t>
      </w:r>
    </w:p>
    <w:p w14:paraId="18F2008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职称评审平稳有序。全面完成2025年度教师系列职称评审工作，向省教育厅推荐参加正高级职称评审28人；中职系列正高和高级职称通过26人，中职系列中级职称评审通过100人；中小学系列高级职称通过920人，市直学校中小学一级教师职称通过77人。职称评审严格执行标准，程序规范透明，有效发挥了职称评价的激励导向作用，激发了教师队伍活力。</w:t>
      </w:r>
    </w:p>
    <w:p w14:paraId="3FFCFD8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师教学能力大幅提升。全年举办全市中职教师教学设计与展示活动，选拔优秀教师参加国省赛，获省一等奖5项、二等奖9项、三等奖9项，国家级一等奖3项、二等奖4项、三等奖3项，创近年最好成绩。全市62名教师获省级以上教学竞赛奖项，青年教师比武成绩居全省第3，教师队伍专业能力持续增强。</w:t>
      </w:r>
    </w:p>
    <w:p w14:paraId="73CED99C">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4.</w:t>
      </w:r>
      <w:r>
        <w:rPr>
          <w:rFonts w:hint="eastAsia" w:ascii="仿宋" w:hAnsi="仿宋" w:eastAsia="仿宋" w:cs="仿宋"/>
          <w:sz w:val="29"/>
          <w:szCs w:val="29"/>
          <w:lang w:eastAsia="zh-CN"/>
        </w:rPr>
        <w:t xml:space="preserve"> </w:t>
      </w:r>
      <w:r>
        <w:rPr>
          <w:sz w:val="29"/>
          <w:szCs w:val="29"/>
        </w:rPr>
        <w:t>教育教学研究与综合发展类项目</w:t>
      </w:r>
    </w:p>
    <w:p w14:paraId="6A5974F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该类项目年度预期目标为推动教育教学改革创新，提升教育科研水平，促进学生德智体美劳全面发展，推动民办教育规范有序发展。从实际完成情况看，教研成果丰硕，素质教育深入推进，民办教育规范发展：</w:t>
      </w:r>
    </w:p>
    <w:p w14:paraId="50DEE205">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科研成效突出。2025年，全市新增立项省级教育科学规划课题14项，排名全省第5；获批省教改项目61项，其中重点资助课题11项，排名全省第4；获湖南省第六届教育科研成果奖6项，排名全省第4。市级教育科研课题立项与研究工作有序开展，课题研究质量稳步提升，多篇论文在各级刊物发表或获奖，多项教学成果在全市推广应用，教研对教学改革的引领支撑作用持续增强。</w:t>
      </w:r>
    </w:p>
    <w:p w14:paraId="5F26390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体育艺术工作亮点纷呈。全年主办或联合主办全市中小学生体育赛事23项，2万余名学生参赛；开展全市魅力大课间评选，推荐99所学校参加省级评选，82所获奖，约占全省奖项总数的五分之一。组织开展全市中小学生建制班合唱暨校歌比赛、“三独”比赛等艺术活动，在全国第八届中小学生艺术展演活动中，怀化市及5个县市区教育部门获国家级优秀组织奖，3个舞蹈节目分获全国一二三等奖。校园足球特色学校建设持续推进，全年争取校园足球专项资金203.5万元，22所学校获批全国青少年校园足球特色学校。</w:t>
      </w:r>
    </w:p>
    <w:p w14:paraId="79FE61B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国防教育与劳动教育扎实开展。统筹全市76所高中阶段学校5.6万余名学生开展为期7天的集中军事训练，圆满完成军训任务；举办全市第九届“爱我国防”主题演讲比赛，国防教育深入推进。召开高规格全市劳动教育现场推进会，聘请42名劳动模范、非遗传承人为首批中小学劳动教育特聘教师；顺利完成中方县“劳动教育清单”省级改革试点项目，评选劳动教育典型案例、优秀教学设计共216个，劳动教育体系不断完善。</w:t>
      </w:r>
    </w:p>
    <w:p w14:paraId="2CEF34D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民办教育规范发展。民办学校办学行为持续规范，年检实现全覆盖，2024年度对全市39所民办高中学校逐校开展现场评估，下发年检问题清单223个，整改率达90％以上。6所民办中职学校因办学条件未达标和年检不合格被暂停招生。民办学校教学质量稳步提升，9所民办高中本科录取率较2024年提升2至9个百分点；遴选推荐的民办教育管理创新案例获4篇省级优秀案例，其中3篇入选省级汇编。</w:t>
      </w:r>
    </w:p>
    <w:p w14:paraId="5F7E514E">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5.</w:t>
      </w:r>
      <w:r>
        <w:rPr>
          <w:rFonts w:hint="eastAsia" w:ascii="仿宋" w:hAnsi="仿宋" w:eastAsia="仿宋" w:cs="仿宋"/>
          <w:sz w:val="29"/>
          <w:szCs w:val="29"/>
          <w:lang w:eastAsia="zh-CN"/>
        </w:rPr>
        <w:t xml:space="preserve"> </w:t>
      </w:r>
      <w:r>
        <w:rPr>
          <w:sz w:val="29"/>
          <w:szCs w:val="29"/>
        </w:rPr>
        <w:t>综合管理与考试考务类项目</w:t>
      </w:r>
    </w:p>
    <w:p w14:paraId="0EE51BA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该类项目年度预期目标为保障教育局机关日常高效运转，做好综合服务保障，组织实施各类教育考试，维护考试公平公正。从实际完成情况看，机关运行高效顺畅，考试组织平稳有序，服务保障能力显著提升：</w:t>
      </w:r>
    </w:p>
    <w:p w14:paraId="0BE9841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机关综合服务保障坚实有力。全年机关运转平稳有序，累计处理各类公文数千件，办结率达到100％；精心组织保障各类会议700余场，均实现“零差错、高质量”。“湘办通”数字化办公平台全面启用，公文流转、审批、归档实现全流程线上化，办公效率显著提升。督查督办机制健全完善，全年制发月度重点工作清单12份，督办完成重点任务167项，推动决策部署高效落地。宣传工作成效显著，市级以上新闻媒体发稿700余篇，“微言怀化教育”公众号订阅量突破81万人次，稳居市直单位第一、全省教育系统前三。</w:t>
      </w:r>
    </w:p>
    <w:p w14:paraId="41D3EBA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各类教育考试安全平稳。全年直接组织各类教育考试13次，参考人数达27.5万人，涵盖高考、高中学业水平考试、初中学业水平考试、成人高考、硕士研究生考试、教师资格考试等多个类别。各项考试组织严谨规范，考风考纪良好，实现了“保平安、保质量、保公平、零差错、零事故”的工作目标。高考期间在全省率先实施无人机飞行管制、出台考点全封闭管理十条措施，相关经验被省政府办公厅及省教育厅推介；研考安全管理措施获省考试院推广。</w:t>
      </w:r>
    </w:p>
    <w:p w14:paraId="5D64B06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家校社协同育人形成品牌。在全省率先出台家校社协同育人教联体实施方案，建成78个学校工作站、1个综合实践基地及14个育人书吧，相关创新实践获教育部高度肯定，作为全国唯一市州代表在全国性会议上作典型经验介绍，成为怀化教育的标志性品牌。</w:t>
      </w:r>
    </w:p>
    <w:p w14:paraId="0BDC4D90">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2" w:name="heading_12"/>
      <w:r>
        <w:rPr>
          <w:rFonts w:hint="eastAsia"/>
          <w:sz w:val="29"/>
          <w:szCs w:val="29"/>
          <w:lang w:eastAsia="zh-CN"/>
        </w:rPr>
        <w:t>（五）</w:t>
      </w:r>
      <w:r>
        <w:rPr>
          <w:sz w:val="29"/>
          <w:szCs w:val="29"/>
        </w:rPr>
        <w:t>绩效指标完成情况分析</w:t>
      </w:r>
      <w:bookmarkEnd w:id="12"/>
    </w:p>
    <w:p w14:paraId="0D97D7F6">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从一级绩效指标维度分析，各项指标均圆满完成，具体情况如下：</w:t>
      </w:r>
    </w:p>
    <w:p w14:paraId="3830F906">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rFonts w:hint="eastAsia" w:ascii="仿宋" w:hAnsi="仿宋" w:eastAsia="仿宋" w:cs="仿宋"/>
          <w:sz w:val="29"/>
          <w:szCs w:val="29"/>
          <w:lang w:eastAsia="zh-CN"/>
        </w:rPr>
        <w:t xml:space="preserve"> </w:t>
      </w:r>
      <w:r>
        <w:rPr>
          <w:sz w:val="29"/>
          <w:szCs w:val="29"/>
        </w:rPr>
        <w:t>成本指标</w:t>
      </w:r>
    </w:p>
    <w:p w14:paraId="5ADCD43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经济成本指标方面，所有项目均严格控制支出在年度预算范围内，项目总支出均未超过预算额度，成本控制成效良好。社会成本指标方面，各项目管理效能持续提升，机关运行高效，资助管理精准，考务组织规范，教研支撑有力，资金投入的社会效能充分显现。生态环境成本指标方面，所有项目均无生态环境负面影响，部分项目积极推行无纸化办公、绿色低碳运行，项目建设融入绿色环保理念，节能降耗成效明显。</w:t>
      </w:r>
    </w:p>
    <w:p w14:paraId="63327AC8">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rFonts w:hint="eastAsia" w:ascii="仿宋" w:hAnsi="仿宋" w:eastAsia="仿宋" w:cs="仿宋"/>
          <w:sz w:val="29"/>
          <w:szCs w:val="29"/>
          <w:lang w:eastAsia="zh-CN"/>
        </w:rPr>
        <w:t xml:space="preserve"> </w:t>
      </w:r>
      <w:r>
        <w:rPr>
          <w:sz w:val="29"/>
          <w:szCs w:val="29"/>
        </w:rPr>
        <w:t>产出指标</w:t>
      </w:r>
    </w:p>
    <w:p w14:paraId="7B14B2B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数量指标方面，各项目均按计划完成年度工作任务。学生资助实现符合条件学生全覆盖，累计资助数十万人次；教师培训覆盖数千人次，培训项目按计划全部完成；教育发展项目覆盖数百所学校，办学条件改善成效显著；各类教育考试覆盖所有考区考点，服务考生数十万人次；教育科研课题按计划推进，教研成果产出丰硕；机关综合服务保障各项工作按要求落实到位。</w:t>
      </w:r>
    </w:p>
    <w:p w14:paraId="5ED910AE">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质量指标方面，各项核心质量指标均达到或超过年度目标。学生资助准确率达到99％以上，远超≥98％的年度指标；教育发展项目验收合格率达到98％以上，超过≥95％的年度指标；全年零考试安全责任事故，实现零发生的控制目标；教师培训合格率达到98％以上，超过≥95％的年度指标；公文处理规范率达到100％，完全达到年度标准。</w:t>
      </w:r>
    </w:p>
    <w:p w14:paraId="0707314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时效指标方面，所有项目均在2025年12月31日前完成年度工作任务，完成及时率达到100％，严格按照年度时间节点推进各项工作，未出现逾期未完成的情况。</w:t>
      </w:r>
    </w:p>
    <w:p w14:paraId="4552F6E8">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3.</w:t>
      </w:r>
      <w:r>
        <w:rPr>
          <w:rFonts w:hint="eastAsia" w:ascii="仿宋" w:hAnsi="仿宋" w:eastAsia="仿宋" w:cs="仿宋"/>
          <w:sz w:val="29"/>
          <w:szCs w:val="29"/>
          <w:lang w:eastAsia="zh-CN"/>
        </w:rPr>
        <w:t xml:space="preserve"> </w:t>
      </w:r>
      <w:r>
        <w:rPr>
          <w:sz w:val="29"/>
          <w:szCs w:val="29"/>
        </w:rPr>
        <w:t>效益指标</w:t>
      </w:r>
    </w:p>
    <w:p w14:paraId="322BCFA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经济效益方面，项目实施有效带动了教师专业发展，提升了教育教学质量，为经济社会发展提供了人才支持和智力保障；学生资助政策有效减轻了困难家庭经济负担，释放了家庭消费潜力；教育项目建设带动了相关产业发展，发挥了积极的经济拉动作用。</w:t>
      </w:r>
    </w:p>
    <w:p w14:paraId="18711508">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社会效益方面，教育公平持续推进，办学条件不断改善，教育质量稳步提升，群众教育获得感不断增强；教师队伍建设持续加强，“评审－激励－成长”的良性循环逐步形成；机关综合服务保障能力持续增强，支撑教育事业发展的作用充分发挥；校园安全防线持续筑牢，教育系统保持安全稳定。</w:t>
      </w:r>
    </w:p>
    <w:p w14:paraId="1E5E446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生态效益方面，绿色办公模式广泛推行，节能降耗成效持续显现；项目建设严格落实环保要求，融入绿色环保理念；绿色校园建设有序推进，生态环保理念融入教育教学全过程。</w:t>
      </w:r>
    </w:p>
    <w:p w14:paraId="3F53B76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可持续影响方面，各项工作长效机制不断健全完善，教育发展硬件基础持续夯实，教师专业成长通道持续畅通，资助政策体系持续健全，教研支撑能力持续增强，机关管理运行机制持续优化，为教育事业长远发展提供了持久支撑。</w:t>
      </w:r>
    </w:p>
    <w:p w14:paraId="5940E1D3">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4.</w:t>
      </w:r>
      <w:r>
        <w:rPr>
          <w:rFonts w:hint="eastAsia" w:ascii="仿宋" w:hAnsi="仿宋" w:eastAsia="仿宋" w:cs="仿宋"/>
          <w:sz w:val="29"/>
          <w:szCs w:val="29"/>
          <w:lang w:eastAsia="zh-CN"/>
        </w:rPr>
        <w:t xml:space="preserve"> </w:t>
      </w:r>
      <w:r>
        <w:rPr>
          <w:sz w:val="29"/>
          <w:szCs w:val="29"/>
        </w:rPr>
        <w:t>满意度指标</w:t>
      </w:r>
    </w:p>
    <w:p w14:paraId="009AFBB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所有项目服务对象满意度均达到90％以上，远超年度预期目标。其中，教育综合发展专项服务对象满意度达95.5％，“国培计划”项目参训教师满意度达94.8％，中职学生奖助项目受助学生及家长满意度达94.2％，中央高中助学金项目满意度达94.3％，整体处于较高水平，得到了广大师生、家长及社会各界的普遍认可。</w:t>
      </w:r>
    </w:p>
    <w:p w14:paraId="3DA12765">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bookmarkStart w:id="13" w:name="heading_13"/>
      <w:r>
        <w:rPr>
          <w:rFonts w:hint="eastAsia"/>
          <w:sz w:val="29"/>
          <w:szCs w:val="29"/>
          <w:lang w:eastAsia="zh-CN"/>
        </w:rPr>
        <w:t>四、</w:t>
      </w:r>
      <w:r>
        <w:rPr>
          <w:sz w:val="29"/>
          <w:szCs w:val="29"/>
        </w:rPr>
        <w:t>项目自评发现的问题及整改措施</w:t>
      </w:r>
      <w:bookmarkEnd w:id="13"/>
    </w:p>
    <w:p w14:paraId="779FE24C">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4" w:name="heading_14"/>
      <w:r>
        <w:rPr>
          <w:rFonts w:hint="eastAsia"/>
          <w:sz w:val="29"/>
          <w:szCs w:val="29"/>
          <w:lang w:eastAsia="zh-CN"/>
        </w:rPr>
        <w:t>（一）</w:t>
      </w:r>
      <w:r>
        <w:rPr>
          <w:sz w:val="29"/>
          <w:szCs w:val="29"/>
        </w:rPr>
        <w:t>存在的主要问题</w:t>
      </w:r>
      <w:bookmarkEnd w:id="14"/>
    </w:p>
    <w:p w14:paraId="2023BEE3">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rFonts w:hint="eastAsia" w:ascii="仿宋" w:hAnsi="仿宋" w:eastAsia="仿宋" w:cs="仿宋"/>
          <w:sz w:val="29"/>
          <w:szCs w:val="29"/>
          <w:lang w:eastAsia="zh-CN"/>
        </w:rPr>
        <w:t xml:space="preserve"> </w:t>
      </w:r>
      <w:r>
        <w:rPr>
          <w:sz w:val="29"/>
          <w:szCs w:val="29"/>
        </w:rPr>
        <w:t>部分项目资金使用效益有待进一步释放</w:t>
      </w:r>
    </w:p>
    <w:p w14:paraId="461F043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教育装备与信息化项目方面，部分学校特别是偏远地区学校对新型教育装备的功能挖掘不够深入，信息技术与学科教学的深度融合不足，装备应用的深度和广度有待加强。教师培训与教研项目方面，优秀教研成果、培训成果转化为区域教学普遍生产力的效率和广度有待提高，成果推广的配套支持与评估环节不够完善，培训成效向实际教学能力转化的机制尚不健全。</w:t>
      </w:r>
    </w:p>
    <w:p w14:paraId="0FE1FB3F">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rFonts w:hint="eastAsia" w:ascii="仿宋" w:hAnsi="仿宋" w:eastAsia="仿宋" w:cs="仿宋"/>
          <w:sz w:val="29"/>
          <w:szCs w:val="29"/>
          <w:lang w:eastAsia="zh-CN"/>
        </w:rPr>
        <w:t xml:space="preserve"> </w:t>
      </w:r>
      <w:r>
        <w:rPr>
          <w:sz w:val="29"/>
          <w:szCs w:val="29"/>
        </w:rPr>
        <w:t>重点领域资金保障与发展需求仍有差距</w:t>
      </w:r>
    </w:p>
    <w:p w14:paraId="251D0AE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职业教育领域，全市“双师型”教师占比仅为27％，与国家50％以上的要求差距较大，教师队伍建设资金投入仍需加大；中职学校达标建设进度滞后，全市25所中职学校仅14所达标，建设资金保障压力较大。农村教育领域，地方财政持续保障能力有限，农村营改校食堂基础建设和供餐条件仍存在较大差距，乡村小规模学校装备更新换代速度较慢。教育信息化领域，建设资金投入不足，部分县市区学校信息化设施升级改造存在资金缺口，网络安全专业人员配备不足，与教育数字化转型要求不相适应。</w:t>
      </w:r>
    </w:p>
    <w:p w14:paraId="63CC1F09">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3.</w:t>
      </w:r>
      <w:r>
        <w:rPr>
          <w:rFonts w:hint="eastAsia" w:ascii="仿宋" w:hAnsi="仿宋" w:eastAsia="仿宋" w:cs="仿宋"/>
          <w:sz w:val="29"/>
          <w:szCs w:val="29"/>
          <w:lang w:eastAsia="zh-CN"/>
        </w:rPr>
        <w:t xml:space="preserve"> </w:t>
      </w:r>
      <w:r>
        <w:rPr>
          <w:sz w:val="29"/>
          <w:szCs w:val="29"/>
        </w:rPr>
        <w:t>项目绩效管理精细化水平有待提升</w:t>
      </w:r>
    </w:p>
    <w:p w14:paraId="04DEBE4D">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部分项目绩效指标设置的量化程度、针对性有待进一步增强，部分效益类指标偏于定性，可衡量性不足。部分项目过程监管的精细化程度不够，利用大数据进行动态监控、精准分析的能力有待加强，绩效运行监控的时效性有待提升。部分项目管理人员绩效管理专业能力不足，对绩效指标设计、绩效运行监控、绩效评价方法等掌握不够深入，影响了绩效管理工作质量。</w:t>
      </w:r>
    </w:p>
    <w:p w14:paraId="1387D5DB">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4.</w:t>
      </w:r>
      <w:r>
        <w:rPr>
          <w:rFonts w:hint="eastAsia" w:ascii="仿宋" w:hAnsi="仿宋" w:eastAsia="仿宋" w:cs="仿宋"/>
          <w:sz w:val="29"/>
          <w:szCs w:val="29"/>
          <w:lang w:eastAsia="zh-CN"/>
        </w:rPr>
        <w:t xml:space="preserve"> </w:t>
      </w:r>
      <w:r>
        <w:rPr>
          <w:sz w:val="29"/>
          <w:szCs w:val="29"/>
        </w:rPr>
        <w:t>部分跨领域项目协同机制不够顺畅</w:t>
      </w:r>
    </w:p>
    <w:p w14:paraId="76458FA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产教融合项目方面，由于本地企业工资待遇与发达地区差距较大、校企之间缺乏牢固利益纽带等原因，企业参与校企合作的积极性不高，资金撬动社会资本投入的作用发挥不充分，部分校企合作停留在表面，深度不足。校园安全、校外培训监管等领域，跨部门协同联动机制不够完善，部门间信息共享不够及时，联合执法效率有待提升，监管力量不足与监管任务繁重的矛盾较为突出。</w:t>
      </w:r>
    </w:p>
    <w:p w14:paraId="7E64FF5D">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5" w:name="heading_15"/>
      <w:r>
        <w:rPr>
          <w:rFonts w:hint="eastAsia"/>
          <w:sz w:val="29"/>
          <w:szCs w:val="29"/>
          <w:lang w:eastAsia="zh-CN"/>
        </w:rPr>
        <w:t>（二）</w:t>
      </w:r>
      <w:r>
        <w:rPr>
          <w:sz w:val="29"/>
          <w:szCs w:val="29"/>
        </w:rPr>
        <w:t>整改措施</w:t>
      </w:r>
      <w:bookmarkEnd w:id="15"/>
    </w:p>
    <w:p w14:paraId="52DB19AC">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rFonts w:hint="eastAsia" w:ascii="仿宋" w:hAnsi="仿宋" w:eastAsia="仿宋" w:cs="仿宋"/>
          <w:sz w:val="29"/>
          <w:szCs w:val="29"/>
          <w:lang w:eastAsia="zh-CN"/>
        </w:rPr>
        <w:t xml:space="preserve"> </w:t>
      </w:r>
      <w:r>
        <w:rPr>
          <w:sz w:val="29"/>
          <w:szCs w:val="29"/>
        </w:rPr>
        <w:t>强化绩效导向，提升资金使用效益</w:t>
      </w:r>
    </w:p>
    <w:p w14:paraId="2AAD2FA1">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进一步优化绩效指标体系，针对不同类型项目设置差异化、量化度高、针对性强的绩效指标，更好发挥指标的导向作用。加强项目全过程绩效管理，建立常态化绩效运行监控机制，定期跟踪指标完成情况，及时发现偏差、督促整改。健全成果转化推广机制，加大对教育装备应用、教师培训成果、教研成果推广的支持力度，培育一批应用示范校与示范项目，发挥引领带动作用，推动资金效益最大化。</w:t>
      </w:r>
    </w:p>
    <w:p w14:paraId="0496D551">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rFonts w:hint="eastAsia" w:ascii="仿宋" w:hAnsi="仿宋" w:eastAsia="仿宋" w:cs="仿宋"/>
          <w:sz w:val="29"/>
          <w:szCs w:val="29"/>
          <w:lang w:eastAsia="zh-CN"/>
        </w:rPr>
        <w:t xml:space="preserve"> </w:t>
      </w:r>
      <w:r>
        <w:rPr>
          <w:sz w:val="29"/>
          <w:szCs w:val="29"/>
        </w:rPr>
        <w:t>拓宽资金渠道，补齐事业发展短板</w:t>
      </w:r>
    </w:p>
    <w:p w14:paraId="240D884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积极争取上级专项资金支持，主动对接中央、省教育发展专项、专项债等资金渠道，加大项目包装申报力度。优化本级财政支出结构，重点向“双师型”教师队伍建设、中职学校达标建设、乡村教育提质、教育信息化升级等短板领域倾斜。统筹整合同类项目资金，集中财力解决突出问题，提高资金规模效应。鼓励引导社会力量参与教育事业发展，拓宽教育投入渠道，形成多元投入格局。</w:t>
      </w:r>
    </w:p>
    <w:p w14:paraId="017F5486">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3.</w:t>
      </w:r>
      <w:r>
        <w:rPr>
          <w:rFonts w:hint="eastAsia" w:ascii="仿宋" w:hAnsi="仿宋" w:eastAsia="仿宋" w:cs="仿宋"/>
          <w:sz w:val="29"/>
          <w:szCs w:val="29"/>
          <w:lang w:eastAsia="zh-CN"/>
        </w:rPr>
        <w:t xml:space="preserve"> </w:t>
      </w:r>
      <w:r>
        <w:rPr>
          <w:sz w:val="29"/>
          <w:szCs w:val="29"/>
        </w:rPr>
        <w:t>健全管理机制，提升精细化管理水平</w:t>
      </w:r>
    </w:p>
    <w:p w14:paraId="23DF9DB2">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完善项目资金管理制度，细化资金使用范围、标准与流程，实现全流程规范化管理。加强绩效管理信息化建设，依托财政绩效管理平台与教育管理信息系统，提升绩效数据自动采集、动态监控与分析能力。加强项目管理人员业务培训，定期开展预算绩效管理、资金管理等专题培训，提升相关人员专业能力与业务水平，夯实绩效管理工作基础。</w:t>
      </w:r>
    </w:p>
    <w:p w14:paraId="63409427">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4.</w:t>
      </w:r>
      <w:r>
        <w:rPr>
          <w:rFonts w:hint="eastAsia" w:ascii="仿宋" w:hAnsi="仿宋" w:eastAsia="仿宋" w:cs="仿宋"/>
          <w:sz w:val="29"/>
          <w:szCs w:val="29"/>
          <w:lang w:eastAsia="zh-CN"/>
        </w:rPr>
        <w:t xml:space="preserve"> </w:t>
      </w:r>
      <w:r>
        <w:rPr>
          <w:sz w:val="29"/>
          <w:szCs w:val="29"/>
        </w:rPr>
        <w:t>完善协同机制，凝聚工作合力</w:t>
      </w:r>
    </w:p>
    <w:p w14:paraId="7718DC7A">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建立健全跨部门、跨科室协同工作机制，针对产教融合、校园安全、校外培训监管等跨领域项目，完善定期会商、信息共享、联合执法等制度，形成各司其职、协同联动的工作格局。充分发挥市域产教联合体平台作用，深化校企合作，推动校企共建产业学院、实训基地，提升产教融合深度。加强监管队伍建设，充实基层监管力量，提升监管执法能力，保障各项工作落地见效。</w:t>
      </w:r>
    </w:p>
    <w:p w14:paraId="5CF21036">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bookmarkStart w:id="16" w:name="heading_16"/>
      <w:r>
        <w:rPr>
          <w:rFonts w:hint="eastAsia"/>
          <w:sz w:val="29"/>
          <w:szCs w:val="29"/>
          <w:lang w:eastAsia="zh-CN"/>
        </w:rPr>
        <w:t>五、</w:t>
      </w:r>
      <w:r>
        <w:rPr>
          <w:sz w:val="29"/>
          <w:szCs w:val="29"/>
        </w:rPr>
        <w:t>项目自评工作建议及预算安排建议</w:t>
      </w:r>
      <w:bookmarkEnd w:id="16"/>
    </w:p>
    <w:p w14:paraId="5EA25DF9">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7" w:name="heading_17"/>
      <w:r>
        <w:rPr>
          <w:rFonts w:hint="eastAsia"/>
          <w:sz w:val="29"/>
          <w:szCs w:val="29"/>
          <w:lang w:eastAsia="zh-CN"/>
        </w:rPr>
        <w:t>（一）</w:t>
      </w:r>
      <w:r>
        <w:rPr>
          <w:sz w:val="29"/>
          <w:szCs w:val="29"/>
        </w:rPr>
        <w:t>项目自评工作建议</w:t>
      </w:r>
      <w:bookmarkEnd w:id="17"/>
    </w:p>
    <w:p w14:paraId="38BB2FDF">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rFonts w:hint="eastAsia" w:ascii="仿宋" w:hAnsi="仿宋" w:eastAsia="仿宋" w:cs="仿宋"/>
          <w:sz w:val="29"/>
          <w:szCs w:val="29"/>
          <w:lang w:eastAsia="zh-CN"/>
        </w:rPr>
        <w:t xml:space="preserve"> </w:t>
      </w:r>
      <w:r>
        <w:rPr>
          <w:sz w:val="29"/>
          <w:szCs w:val="29"/>
        </w:rPr>
        <w:t>完善绩效自评指标体系</w:t>
      </w:r>
    </w:p>
    <w:p w14:paraId="0B5B0B2C">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建议结合教育行业特点，进一步优化项目支出绩效自评指标框架，针对教育发展建设、学生资助、教师培训、教育科研、综合管理等不同类型项目，分类设置符合业务特点的绩效指标体系，增强指标的针对性、可衡量性与导向性，更加精准反映项目实施的实际成效。</w:t>
      </w:r>
    </w:p>
    <w:p w14:paraId="6553A52E">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rFonts w:hint="eastAsia" w:ascii="仿宋" w:hAnsi="仿宋" w:eastAsia="仿宋" w:cs="仿宋"/>
          <w:sz w:val="29"/>
          <w:szCs w:val="29"/>
          <w:lang w:eastAsia="zh-CN"/>
        </w:rPr>
        <w:t xml:space="preserve"> </w:t>
      </w:r>
      <w:r>
        <w:rPr>
          <w:sz w:val="29"/>
          <w:szCs w:val="29"/>
        </w:rPr>
        <w:t>加强自评工作业务培训</w:t>
      </w:r>
    </w:p>
    <w:p w14:paraId="50E20821">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建议定期组织开展预算绩效管理与自评工作专题培训，对项目责任科室相关人员进行政策解读、指标填报、数据统计、报告撰写等方面的系统培训，明确工作标准与要求，提升工作人员业务能力，进一步提高自评工作质量与效率。</w:t>
      </w:r>
    </w:p>
    <w:p w14:paraId="70248854">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3.</w:t>
      </w:r>
      <w:r>
        <w:rPr>
          <w:rFonts w:hint="eastAsia" w:ascii="仿宋" w:hAnsi="仿宋" w:eastAsia="仿宋" w:cs="仿宋"/>
          <w:sz w:val="29"/>
          <w:szCs w:val="29"/>
          <w:lang w:eastAsia="zh-CN"/>
        </w:rPr>
        <w:t xml:space="preserve"> </w:t>
      </w:r>
      <w:r>
        <w:rPr>
          <w:sz w:val="29"/>
          <w:szCs w:val="29"/>
        </w:rPr>
        <w:t>强化自评结果应用</w:t>
      </w:r>
    </w:p>
    <w:p w14:paraId="275D900B">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建议建立健全绩效自评结果与预算安排挂钩的激励约束机制，将自评结果作为下一年度预算安排、项目调整、政策完善的重要依据。对绩效优良、成效显著的项目优先保障资金；对绩效不佳、进度滞后的项目督促整改，相应调减预算，充分发挥绩效管理的指挥棒作用。</w:t>
      </w:r>
    </w:p>
    <w:p w14:paraId="10D4E25E">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4.</w:t>
      </w:r>
      <w:r>
        <w:rPr>
          <w:rFonts w:hint="eastAsia" w:ascii="仿宋" w:hAnsi="仿宋" w:eastAsia="仿宋" w:cs="仿宋"/>
          <w:sz w:val="29"/>
          <w:szCs w:val="29"/>
          <w:lang w:eastAsia="zh-CN"/>
        </w:rPr>
        <w:t xml:space="preserve"> </w:t>
      </w:r>
      <w:r>
        <w:rPr>
          <w:sz w:val="29"/>
          <w:szCs w:val="29"/>
        </w:rPr>
        <w:t>推进自评工作信息化建设</w:t>
      </w:r>
    </w:p>
    <w:p w14:paraId="03A567D3">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建议依托财政绩效管理信息平台，结合教育管理信息化系统，搭建项目支出绩效自评信息化模块，实现绩效数据自动提取、线上填报、智能审核与汇总分析，减少人工填报工作量，提高工作效率，保障数据的真实性与准确性。</w:t>
      </w:r>
    </w:p>
    <w:p w14:paraId="0E991BDB">
      <w:pPr>
        <w:pStyle w:val="3"/>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rFonts w:hint="eastAsia" w:ascii="楷体_GB2312" w:hAnsi="楷体_GB2312" w:eastAsia="楷体_GB2312" w:cs="楷体_GB2312"/>
          <w:b w:val="0"/>
          <w:sz w:val="29"/>
          <w:szCs w:val="29"/>
          <w:bdr w:val="none" w:sz="0" w:space="0"/>
        </w:rPr>
      </w:pPr>
      <w:bookmarkStart w:id="18" w:name="heading_18"/>
      <w:r>
        <w:rPr>
          <w:rFonts w:hint="eastAsia"/>
          <w:sz w:val="29"/>
          <w:szCs w:val="29"/>
          <w:lang w:eastAsia="zh-CN"/>
        </w:rPr>
        <w:t>（二）</w:t>
      </w:r>
      <w:r>
        <w:rPr>
          <w:sz w:val="29"/>
          <w:szCs w:val="29"/>
        </w:rPr>
        <w:t>预算安排建议</w:t>
      </w:r>
      <w:bookmarkEnd w:id="18"/>
    </w:p>
    <w:p w14:paraId="6E65D637">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1.</w:t>
      </w:r>
      <w:r>
        <w:rPr>
          <w:rFonts w:hint="eastAsia" w:ascii="仿宋" w:hAnsi="仿宋" w:eastAsia="仿宋" w:cs="仿宋"/>
          <w:sz w:val="29"/>
          <w:szCs w:val="29"/>
          <w:lang w:eastAsia="zh-CN"/>
        </w:rPr>
        <w:t xml:space="preserve"> </w:t>
      </w:r>
      <w:r>
        <w:rPr>
          <w:sz w:val="29"/>
          <w:szCs w:val="29"/>
        </w:rPr>
        <w:t>优化支出结构，突出保障重点</w:t>
      </w:r>
    </w:p>
    <w:p w14:paraId="20F6F150">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2026年预算安排坚持“保重点、补短板、提质量、增效益”的原则，紧紧围绕教育强市建设、区域教育中心建设战略目标，重点保障基础教育质量提升、职业教育产教融合、教师队伍建设、学生资助、校园安全等核心领域项目资金，优先支持重大改革任务与民生实事项目，确保资金用在关键处、花在刀刃上。</w:t>
      </w:r>
    </w:p>
    <w:p w14:paraId="4E802A0E">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2.</w:t>
      </w:r>
      <w:r>
        <w:rPr>
          <w:rFonts w:hint="eastAsia" w:ascii="仿宋" w:hAnsi="仿宋" w:eastAsia="仿宋" w:cs="仿宋"/>
          <w:sz w:val="29"/>
          <w:szCs w:val="29"/>
          <w:lang w:eastAsia="zh-CN"/>
        </w:rPr>
        <w:t xml:space="preserve"> </w:t>
      </w:r>
      <w:r>
        <w:rPr>
          <w:sz w:val="29"/>
          <w:szCs w:val="29"/>
        </w:rPr>
        <w:t>统筹整合资金，提升使用效能</w:t>
      </w:r>
    </w:p>
    <w:p w14:paraId="212115E7">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加大同类项目资金统筹整合力度，对功能相近、方向相似的项目进行归并整合，避免资金分散、重复投入。集中财力支持重大教育项目建设，发挥资金规模效应。加强项目前期论证，科学测算资金需求，提高预算编制的精准性，从源头提升资金使用效益。</w:t>
      </w:r>
    </w:p>
    <w:p w14:paraId="490789E4">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3.</w:t>
      </w:r>
      <w:r>
        <w:rPr>
          <w:rFonts w:hint="eastAsia" w:ascii="仿宋" w:hAnsi="仿宋" w:eastAsia="仿宋" w:cs="仿宋"/>
          <w:sz w:val="29"/>
          <w:szCs w:val="29"/>
          <w:lang w:eastAsia="zh-CN"/>
        </w:rPr>
        <w:t xml:space="preserve"> </w:t>
      </w:r>
      <w:r>
        <w:rPr>
          <w:sz w:val="29"/>
          <w:szCs w:val="29"/>
        </w:rPr>
        <w:t>坚持厉行节约，从严控制支出</w:t>
      </w:r>
    </w:p>
    <w:p w14:paraId="5FBDC804">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严格落实过紧日子要求，从严控制一般性支出与非刚性支出，压减非重点、非急需项目开支。坚持精打细算、厉行节约，强化预算刚性约束，严格执行预算标准，杜绝超预算、无预算支出。加强预算执行动态监控，提高预算执行效率，确保财政资金安全高效使用。</w:t>
      </w:r>
    </w:p>
    <w:p w14:paraId="2C90C590">
      <w:pPr>
        <w:pStyle w:val="4"/>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r>
        <w:rPr>
          <w:rFonts w:hint="eastAsia"/>
          <w:sz w:val="29"/>
          <w:szCs w:val="29"/>
          <w:lang w:eastAsia="zh-CN"/>
        </w:rPr>
        <w:t>4.</w:t>
      </w:r>
      <w:r>
        <w:rPr>
          <w:rFonts w:hint="eastAsia" w:ascii="仿宋" w:hAnsi="仿宋" w:eastAsia="仿宋" w:cs="仿宋"/>
          <w:sz w:val="29"/>
          <w:szCs w:val="29"/>
          <w:lang w:eastAsia="zh-CN"/>
        </w:rPr>
        <w:t xml:space="preserve"> </w:t>
      </w:r>
      <w:r>
        <w:rPr>
          <w:sz w:val="29"/>
          <w:szCs w:val="29"/>
        </w:rPr>
        <w:t>建立动态调整机制</w:t>
      </w:r>
    </w:p>
    <w:p w14:paraId="403D8099">
      <w:pPr>
        <w:pStyle w:val="11"/>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仿宋_GB2312" w:cs="仿宋_GB2312"/>
          <w:color w:val="auto"/>
          <w:sz w:val="29"/>
          <w:szCs w:val="29"/>
        </w:rPr>
      </w:pPr>
      <w:r>
        <w:rPr>
          <w:rFonts w:ascii="Times New Roman" w:hAnsi="Times New Roman" w:eastAsia="仿宋_GB2312" w:cs="仿宋_GB2312"/>
          <w:color w:val="auto"/>
          <w:sz w:val="29"/>
          <w:szCs w:val="29"/>
        </w:rPr>
        <w:t>根据年度教育工作重点任务调整、项目实施进度与绩效情况，建立预算动态调整机制。对实施进度快、绩效好的项目，按程序及时追加资金；对实施进度慢、绩效不达标的项目，及时调减或收回预算，优化资金配置，提升财政资源配置效率。</w:t>
      </w:r>
      <w:bookmarkStart w:id="20" w:name="_GoBack"/>
      <w:bookmarkEnd w:id="20"/>
    </w:p>
    <w:p w14:paraId="30129FAD">
      <w:pPr>
        <w:pStyle w:val="2"/>
        <w:keepNext w:val="0"/>
        <w:keepLines w:val="0"/>
        <w:pageBreakBefore w:val="0"/>
        <w:widowControl w:val="0"/>
        <w:numPr>
          <w:numId w:val="0"/>
        </w:numPr>
        <w:kinsoku/>
        <w:wordWrap/>
        <w:overflowPunct/>
        <w:topLinePunct w:val="0"/>
        <w:autoSpaceDE/>
        <w:autoSpaceDN/>
        <w:bidi w:val="0"/>
        <w:adjustRightInd/>
        <w:snapToGrid/>
        <w:ind w:left="0" w:leftChars="0" w:firstLine="640"/>
        <w:textAlignment w:val="auto"/>
        <w:rPr>
          <w:b w:val="0"/>
          <w:sz w:val="29"/>
          <w:szCs w:val="29"/>
          <w:bdr w:val="none" w:sz="0" w:space="0"/>
        </w:rPr>
      </w:pPr>
      <w:bookmarkStart w:id="19" w:name="heading_19"/>
      <w:r>
        <w:rPr>
          <w:rFonts w:hint="eastAsia"/>
          <w:sz w:val="29"/>
          <w:szCs w:val="29"/>
          <w:lang w:eastAsia="zh-CN"/>
        </w:rPr>
        <w:t>六、</w:t>
      </w:r>
      <w:r>
        <w:rPr>
          <w:sz w:val="29"/>
          <w:szCs w:val="29"/>
        </w:rPr>
        <w:t>其他需要说明的问题</w:t>
      </w:r>
      <w:bookmarkEnd w:id="19"/>
    </w:p>
    <w:p w14:paraId="46091A84">
      <w:pPr>
        <w:pStyle w:val="11"/>
        <w:bidi w:val="0"/>
      </w:pPr>
      <w:r>
        <w:rPr>
          <w:rFonts w:ascii="Times New Roman" w:hAnsi="Times New Roman" w:eastAsia="仿宋_GB2312" w:cs="仿宋_GB2312"/>
          <w:color w:val="auto"/>
          <w:sz w:val="29"/>
          <w:szCs w:val="29"/>
        </w:rPr>
        <w:t>本次项目支出绩效自评工作严格按照财政部门统一部署开展，所有数据均来源于各项目实施单位年度工作总结、项目支出绩效自评表及年度财务决算数据，客观真实反映了2025年度市教育局项目支出绩效情况。本次自评范围为市教育局本级项目支出，不含上级下达各县市区的转移支付资金项目。无其他需要特别说明的重大事项。</w:t>
      </w:r>
    </w:p>
    <w:sectPr>
      <w:headerReference r:id="rId3" w:type="default"/>
      <w:footerReference r:id="rId5" w:type="default"/>
      <w:headerReference r:id="rId4" w:type="even"/>
      <w:footerReference r:id="rId6" w:type="even"/>
      <w:pgSz w:w="11905" w:h="16840"/>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E4E56">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1F2511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EvjmXRAAAA&#10;BgEAAA8AAAAAAAAAAQAgAAAAIgAAAGRycy9kb3ducmV2LnhtbFBLAQIUABQAAAAIAIdO4kCNsDni&#10;6wEAANEDAAAOAAAAAAAAAAEAIAAAACABAABkcnMvZTJvRG9jLnhtbFBLBQYAAAAABgAGAFkBAAB9&#10;BQAAAAA=&#10;">
              <v:fill on="f" focussize="0,0"/>
              <v:stroke on="f"/>
              <v:imagedata o:title=""/>
              <o:lock v:ext="edit" aspectratio="f"/>
              <v:textbox inset="16pt,0mm,16pt,0mm" style="mso-fit-shape-to-text:t;">
                <w:txbxContent>
                  <w:p w14:paraId="61F25119">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F37D5">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C3AF13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xL45l0QAA&#10;AAYBAAAPAAAAAAAAAAEAIAAAACIAAABkcnMvZG93bnJldi54bWxQSwECFAAUAAAACACHTuJA+0dY&#10;1+wBAADRAwAADgAAAAAAAAABACAAAAAgAQAAZHJzL2Uyb0RvYy54bWxQSwUGAAAAAAYABgBZAQAA&#10;fgUAAAAA&#10;">
              <v:fill on="f" focussize="0,0"/>
              <v:stroke on="f"/>
              <v:imagedata o:title=""/>
              <o:lock v:ext="edit" aspectratio="f"/>
              <v:textbox inset="16pt,0mm,16pt,0mm" style="mso-fit-shape-to-text:t;">
                <w:txbxContent>
                  <w:p w14:paraId="2C3AF13D">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3263">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13B0">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drawingGridHorizontalSpacing w:val="158"/>
  <w:drawingGridVerticalSpacing w:val="290"/>
  <w:displayHorizontalDrawingGridEvery w:val="2"/>
  <w:displayVerticalDrawingGridEvery w:val="2"/>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D2F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18"/>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11">
    <w:name w:val="Body Tex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8">
    <w:name w:val="标题 3 Char"/>
    <w:link w:val="4"/>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12011</Words>
  <Characters>12618</Characters>
  <TotalTime>3</TotalTime>
  <ScaleCrop>false</ScaleCrop>
  <LinksUpToDate>false</LinksUpToDate>
  <CharactersWithSpaces>13064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2026-07-05T19:21:00Z</dcterms:created>
  <dc:creator>Apache POI</dc:creator>
  <cp:lastModifiedBy>超级豆丁</cp:lastModifiedBy>
  <dcterms:modified xsi:type="dcterms:W3CDTF">2026-07-05T19:25:51Z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{"Label":"1","ContentProducer":"001191110102MACQD9K64010000","ProduceID":"7659125498690112460","ReservedCode1":"","ContentPropagator":"","PropagateID":"","ReservedCode2":""}</vt:lpwstr>
  </property>
  <property fmtid="{D5CDD505-2E9C-101B-9397-08002B2CF9AE}" pid="3" name="KSOTemplateDocerSaveRecord">
    <vt:lpwstr>eyJoZGlkIjoiOGQyOWU3ZmJlZGI4OGMxYWZmNzc1ODM1OWUwMzAxNTciLCJ1c2VySWQiOiIxNjQwNTUxMjk3In0=</vt:lpwstr>
  </property>
  <property fmtid="{D5CDD505-2E9C-101B-9397-08002B2CF9AE}" pid="4" name="KSOProductBuildVer">
    <vt:lpwstr>2052-12.1.0.26375</vt:lpwstr>
  </property>
  <property fmtid="{D5CDD505-2E9C-101B-9397-08002B2CF9AE}" pid="5" name="ICV">
    <vt:lpwstr>CFCF4D5EC379407997F671B2E2ABCAC8_13</vt:lpwstr>
  </property>
</Properties>
</file>