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8FDFD">
      <w:pPr>
        <w:pStyle w:val="15"/>
        <w:keepNext w:val="0"/>
        <w:keepLines w:val="0"/>
        <w:pageBreakBefore w:val="0"/>
        <w:widowControl w:val="0"/>
        <w:kinsoku/>
        <w:wordWrap/>
        <w:overflowPunct/>
        <w:topLinePunct w:val="0"/>
        <w:autoSpaceDE/>
        <w:autoSpaceDN/>
        <w:bidi w:val="0"/>
        <w:adjustRightInd/>
        <w:snapToGrid/>
        <w:textAlignment w:val="auto"/>
      </w:pPr>
      <mc:AlternateContent>
        <mc:Choice Requires="wpsCustomData">
          <wpsCustomData:docfieldStart id="0" docfieldname="标题_1" hidden="0" print="1" readonly="0" index="1"/>
        </mc:Choice>
      </mc:AlternateContent>
      <w:r>
        <w:t>怀化市教育局2025年教育发展项目资金</w:t>
      </w:r>
    </w:p>
    <w:p w14:paraId="6DCA5756">
      <w:pPr>
        <w:pStyle w:val="15"/>
        <w:keepNext w:val="0"/>
        <w:keepLines w:val="0"/>
        <w:pageBreakBefore w:val="0"/>
        <w:widowControl w:val="0"/>
        <w:kinsoku/>
        <w:wordWrap/>
        <w:overflowPunct/>
        <w:topLinePunct w:val="0"/>
        <w:autoSpaceDE/>
        <w:autoSpaceDN/>
        <w:bidi w:val="0"/>
        <w:adjustRightInd/>
        <w:snapToGrid/>
        <w:textAlignment w:val="auto"/>
      </w:pPr>
      <w:r>
        <w:t>项目支出绩效自评报告</w:t>
      </w:r>
      <mc:AlternateContent>
        <mc:Choice Requires="wpsCustomData">
          <wpsCustomData:docfieldEnd id="0"/>
        </mc:Choice>
      </mc:AlternateContent>
    </w:p>
    <w:p w14:paraId="3987864E">
      <w:pPr>
        <w:pStyle w:val="11"/>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lang w:eastAsia="zh-CN"/>
        </w:rPr>
      </w:pPr>
      <w:bookmarkStart w:id="0" w:name="heading_0"/>
    </w:p>
    <w:p w14:paraId="3E583CF1">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一、</w:t>
      </w:r>
      <w:r>
        <w:rPr>
          <w:sz w:val="29"/>
          <w:szCs w:val="29"/>
        </w:rPr>
        <w:t>项目概况</w:t>
      </w:r>
      <w:bookmarkEnd w:id="0"/>
    </w:p>
    <w:p w14:paraId="7708A48F">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 w:name="heading_1"/>
      <w:r>
        <w:rPr>
          <w:rFonts w:hint="eastAsia"/>
          <w:sz w:val="29"/>
          <w:szCs w:val="29"/>
          <w:lang w:eastAsia="zh-CN"/>
        </w:rPr>
        <w:t>（一）</w:t>
      </w:r>
      <w:r>
        <w:rPr>
          <w:sz w:val="29"/>
          <w:szCs w:val="29"/>
        </w:rPr>
        <w:t>项目基本情况</w:t>
      </w:r>
      <w:bookmarkEnd w:id="1"/>
    </w:p>
    <w:p w14:paraId="6D111D31">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1.</w:t>
      </w:r>
      <w:r>
        <w:rPr>
          <w:sz w:val="29"/>
          <w:szCs w:val="29"/>
        </w:rPr>
        <w:t>主管部门职能</w:t>
      </w:r>
    </w:p>
    <w:p w14:paraId="580ED0B0">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怀化市教育局作为教育发展项目资金的主管部门，统筹负责全市教育发展项目的规划布局、方案制定、组织实施、过程监管与验收评估。项目紧扣教育强市建设和五省边际区域性教育中心建设总体目标，聚焦办学条件改善、教育装备升级、教育信息化推进、基础教育提质等重点领域，通过专项资金的规范高效使用，持续夯实全市教育事业发展硬件基础，支撑教育高质量发展，助力基础教育质量翻身仗三年行动方案落地见效。</w:t>
      </w:r>
    </w:p>
    <w:p w14:paraId="2400AAC3">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2.</w:t>
      </w:r>
      <w:r>
        <w:rPr>
          <w:sz w:val="29"/>
          <w:szCs w:val="29"/>
        </w:rPr>
        <w:t>项目立项与资金申报依据</w:t>
      </w:r>
    </w:p>
    <w:p w14:paraId="0212FA27">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项目立项严格依据《怀化市深化基础教育综合改革方案（2025－2026）》《教育强市建设规划纲要（2025－2035年）》，以及省教育厅、省财政厅关于教育发展专项资金管理的相关规定，紧密对接全市教育事业发展年度重点任务，聚焦基础教育薄弱环节与短板领域，按照轻重缓急原则统筹申报项目资金，确保资金投向完全契合教育发展总体规划与民生需求。</w:t>
      </w:r>
    </w:p>
    <w:p w14:paraId="3134A688">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3.</w:t>
      </w:r>
      <w:r>
        <w:rPr>
          <w:sz w:val="29"/>
          <w:szCs w:val="29"/>
        </w:rPr>
        <w:t>资金管理办法与支持范围</w:t>
      </w:r>
    </w:p>
    <w:p w14:paraId="606552E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项目资金严格执行财政专项资金管理相关制度，实行国库集中支付管理，坚持专款专用、专账核算。资金支持范围涵盖乡村义务教育学校办学条件提升、县域普通高中标准化建设、乡镇标准化寄宿制学校改扩建、中小学食堂设施升级、初中实验操作考试考场建设、义务教育学校电脑补充配置、信息科技中考考点标准化建设、特殊教育与专门教育办学条件改善、教育集团化办学支撑等多个领域，资金重点向农村地区、薄弱学校倾斜，着力缩小城乡、校际办学差距，促进教育优质均衡发展。</w:t>
      </w:r>
    </w:p>
    <w:p w14:paraId="227003EF">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4.</w:t>
      </w:r>
      <w:r>
        <w:rPr>
          <w:sz w:val="29"/>
          <w:szCs w:val="29"/>
        </w:rPr>
        <w:t>资金分配原则</w:t>
      </w:r>
    </w:p>
    <w:p w14:paraId="34B961C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资金分配坚持“突出重点、补齐短板、注重绩效、公平公正”的原则，优先保障省级民生实事项目、教育重点改革配套项目、群众急难愁盼的办学条件改善项目。分配过程综合考量学校办学规模、现有条件短板、年度工作任务量等因素科学测算，确保资金精准投向关键领域，最大限度发挥财政资金使用效益。</w:t>
      </w:r>
    </w:p>
    <w:p w14:paraId="2B54FCDC">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2" w:name="heading_2"/>
      <w:r>
        <w:rPr>
          <w:rFonts w:hint="eastAsia"/>
          <w:sz w:val="29"/>
          <w:szCs w:val="29"/>
          <w:lang w:eastAsia="zh-CN"/>
        </w:rPr>
        <w:t>（二）</w:t>
      </w:r>
      <w:r>
        <w:rPr>
          <w:sz w:val="29"/>
          <w:szCs w:val="29"/>
        </w:rPr>
        <w:t>项目绩效目标</w:t>
      </w:r>
      <w:bookmarkEnd w:id="2"/>
    </w:p>
    <w:p w14:paraId="617EED86">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1.</w:t>
      </w:r>
      <w:r>
        <w:rPr>
          <w:sz w:val="29"/>
          <w:szCs w:val="29"/>
        </w:rPr>
        <w:t>项目主要内容</w:t>
      </w:r>
    </w:p>
    <w:p w14:paraId="7034E6E1">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教育发展项目资金主要用于支持全市基础教育高质量发展，具体包括乡村学校办学条件改善工程、普通高中标准化建设、寄宿制学校改扩建、食堂设施升级、初中实验操作考试考场建设、义务教育学校电脑补充配置、信息科技中考考点建设、特殊教育学校建设、专门学校办学条件保障、教育信息化基础设施升级等核心内容，通过硬件设施提档升级，持续扩大优质教育资源供给，支撑教育教学改革深入推进。</w:t>
      </w:r>
    </w:p>
    <w:p w14:paraId="3BF112CD">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2.</w:t>
      </w:r>
      <w:r>
        <w:rPr>
          <w:sz w:val="29"/>
          <w:szCs w:val="29"/>
        </w:rPr>
        <w:t>具体绩效目标</w:t>
      </w:r>
    </w:p>
    <w:p w14:paraId="320F1100">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b/>
          <w:color w:val="auto"/>
          <w:sz w:val="29"/>
          <w:szCs w:val="29"/>
        </w:rPr>
        <w:t>总体目标</w:t>
      </w:r>
      <w:r>
        <w:rPr>
          <w:rFonts w:ascii="Times New Roman" w:hAnsi="Times New Roman" w:eastAsia="仿宋_GB2312" w:cs="仿宋_GB2312"/>
          <w:color w:val="auto"/>
          <w:sz w:val="29"/>
          <w:szCs w:val="29"/>
        </w:rPr>
        <w:t>：支持基础教育发展，改善办学条件，提升教育装备水平，推进教育信息化建设，促进教育优质均衡发展，为全市教育高质量发展提供坚实硬件支撑。</w:t>
      </w:r>
    </w:p>
    <w:p w14:paraId="1C9404F1">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b/>
          <w:color w:val="auto"/>
          <w:sz w:val="29"/>
          <w:szCs w:val="29"/>
        </w:rPr>
        <w:t>细化量化目标</w:t>
      </w:r>
      <w:r>
        <w:rPr>
          <w:rFonts w:ascii="Times New Roman" w:hAnsi="Times New Roman" w:eastAsia="仿宋_GB2312" w:cs="仿宋_GB2312"/>
          <w:color w:val="auto"/>
          <w:sz w:val="29"/>
          <w:szCs w:val="29"/>
        </w:rPr>
        <w:t>：</w:t>
      </w:r>
    </w:p>
    <w:p w14:paraId="227ABB1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产出数量方面，完成151所乡村义务教育学校办学条件提升改善工程；完成13所县域普通高中标准化建设；完成21所乡镇标准化寄宿制学校改扩建；完成33所中小学食堂重点建设项目；建成195个初中实验操作考试考场；补充配置义务教育学校电脑29232台以上，覆盖城乡义务教育学校400所以上，新建及改造升级计算机教室500间以上；完成全市278个信息科技中考考点、299个考场标准化建设；建成怀化市德润中学并实现招生办学；建成靖州县特殊教育学校；完成怀化三中西大门建设；新组建教育集团50个以上，覆盖学校190所以上。</w:t>
      </w:r>
    </w:p>
    <w:p w14:paraId="545CB00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产出质量方面，项目验收合格率达到95％以上；办学条件改善学校全部达到相应办学标准；实验考场全部符合省级考试场地建设标准；信息科技考点全部满足全省统考技术要求；学校食堂建设符合食品安全管理规范；教育装备配置达到国家及省定配备标准。</w:t>
      </w:r>
    </w:p>
    <w:p w14:paraId="7ACB46E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产出时效方面，所有项目在2025年12月31日前全部完成年度建设任务，完成及时率达到100％。</w:t>
      </w:r>
    </w:p>
    <w:p w14:paraId="7B5B01BB">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成本控制方面，项目总支出严格控制在年度预算额度内，不超预算、不超标准开支。</w:t>
      </w:r>
    </w:p>
    <w:p w14:paraId="6AFB19BA">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效益目标方面，有效改善薄弱学校办学条件，缩小城乡校际教育差距，促进教育优质均衡发展；提升教育装备与信息化水平，支撑教育教学模式创新，为教育质量提升提供硬件保障；增强教育服务经济社会发展能力，为产业发展提供人才支撑；项目建设符合生态环保要求，推动绿色校园建设；建立长效运维管理机制，持续发挥项目长期效益；服务对象满意度达到90％以上。</w:t>
      </w:r>
    </w:p>
    <w:p w14:paraId="428FA4EF">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3.</w:t>
      </w:r>
      <w:r>
        <w:rPr>
          <w:sz w:val="29"/>
          <w:szCs w:val="29"/>
        </w:rPr>
        <w:t>目标合理性分析</w:t>
      </w:r>
    </w:p>
    <w:p w14:paraId="312F2A40">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申报内容与全市教育发展年度重点任务完全相符，绩效目标紧密结合怀化教育实际，针对办学条件短板与教育改革需求设置，各项量化指标均经过科学测算，符合怀化教育发展阶段性特征，具备较强的可行性与合理性，能够客观反映项目实施的实际成效。</w:t>
      </w:r>
    </w:p>
    <w:p w14:paraId="6AD513EA">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3" w:name="heading_3"/>
      <w:r>
        <w:rPr>
          <w:rFonts w:hint="eastAsia"/>
          <w:sz w:val="29"/>
          <w:szCs w:val="29"/>
          <w:lang w:eastAsia="zh-CN"/>
        </w:rPr>
        <w:t>（三）</w:t>
      </w:r>
      <w:r>
        <w:rPr>
          <w:sz w:val="29"/>
          <w:szCs w:val="29"/>
        </w:rPr>
        <w:t>项目自评步骤及方法</w:t>
      </w:r>
      <w:bookmarkEnd w:id="3"/>
    </w:p>
    <w:p w14:paraId="77B21BD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本次绩效自评严格按照财政部门关于项目支出绩效自评的工作要求，遵循“全面覆盖、客观公正、实事求是、注重实效”的原则，按照规范流程组织实施。</w:t>
      </w:r>
    </w:p>
    <w:p w14:paraId="3740C24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Style w:val="18"/>
          <w:sz w:val="29"/>
          <w:szCs w:val="29"/>
        </w:rPr>
        <w:t>自评步骤</w:t>
      </w:r>
      <w:r>
        <w:rPr>
          <w:rFonts w:ascii="Times New Roman" w:hAnsi="Times New Roman" w:eastAsia="仿宋_GB2312" w:cs="仿宋_GB2312"/>
          <w:color w:val="auto"/>
          <w:sz w:val="29"/>
          <w:szCs w:val="29"/>
        </w:rPr>
        <w:t>：一是成立自评工作小组，由发展规划与财务建设科牵头，办公室、基础教育科、职业教育与成人教育科、教育装备服务中心、信息中心、教育督导科等相关业务科室共同参与，明确职责分工，制定自评工作方案，统一填报口径与评价标准。二是开展数据归集整理，各业务科室对照项目年度绩效目标，全面梳理项目实施情况、资金使用情况、绩效指标完成情况，收集整理项目批复、建设台账、验收报告、资金支付凭证、满意度调查等佐证材料。三是逐项开展绩效评价，对照绩效指标体系，逐项核实指标完成值，分析偏差原因，客观评价项目产出与效益，形成初步评价结论。四是汇总审核形成报告，由牵头科室对各科室提交的自评材料进行汇总复核，重点核对数据真实性、准确性与逻辑一致性，对存疑内容退回核实修正，最终形成完整的绩效自评报告。</w:t>
      </w:r>
    </w:p>
    <w:p w14:paraId="76BC3D87">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Style w:val="18"/>
          <w:sz w:val="29"/>
          <w:szCs w:val="29"/>
        </w:rPr>
        <w:t>自评方法</w:t>
      </w:r>
      <w:r>
        <w:rPr>
          <w:rFonts w:ascii="Times New Roman" w:hAnsi="Times New Roman" w:eastAsia="仿宋_GB2312" w:cs="仿宋_GB2312"/>
          <w:color w:val="auto"/>
          <w:sz w:val="29"/>
          <w:szCs w:val="29"/>
        </w:rPr>
        <w:t>：采用定量分析与定性评价相结合的方式，通过数据核对、台账查阅、成果核验、满意度调查等方法，对照年度绩效目标，对项目资金使用、项目实施管理、绩效目标完成情况进行全面评价，确保自评结果真实反映项目绩效水平。</w:t>
      </w:r>
    </w:p>
    <w:p w14:paraId="6E0E00D2">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bookmarkStart w:id="4" w:name="heading_4"/>
      <w:r>
        <w:rPr>
          <w:rFonts w:hint="eastAsia"/>
          <w:sz w:val="29"/>
          <w:szCs w:val="29"/>
          <w:lang w:eastAsia="zh-CN"/>
        </w:rPr>
        <w:t>二、</w:t>
      </w:r>
      <w:r>
        <w:rPr>
          <w:sz w:val="29"/>
          <w:szCs w:val="29"/>
        </w:rPr>
        <w:t>项目资金申报及使用情况</w:t>
      </w:r>
      <w:bookmarkEnd w:id="4"/>
    </w:p>
    <w:p w14:paraId="353B1EFC">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5" w:name="heading_5"/>
      <w:r>
        <w:rPr>
          <w:rFonts w:hint="eastAsia"/>
          <w:sz w:val="29"/>
          <w:szCs w:val="29"/>
          <w:lang w:eastAsia="zh-CN"/>
        </w:rPr>
        <w:t>（一）</w:t>
      </w:r>
      <w:r>
        <w:rPr>
          <w:sz w:val="29"/>
          <w:szCs w:val="29"/>
        </w:rPr>
        <w:t>项目资金申报及批复情况</w:t>
      </w:r>
      <w:bookmarkEnd w:id="5"/>
    </w:p>
    <w:p w14:paraId="70534FB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教育发展项目资金严格按照财政专项资金申报程序组织申报。市教育局结合年度教育工作重点任务，梳理形成年度教育发展项目清单，编制资金申报方案，按程序向市财政部门提交资金申请。财政部门对申报项目进行合规性审核与预算测算后，正式批复下达2025年教育发展项目资金预算，全年预算总额为875.54万元，全部为市级财政拨款资金，无上年结转资金，无其他渠道自筹资金。</w:t>
      </w:r>
    </w:p>
    <w:p w14:paraId="4D2876A7">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预算批复后，市教育局根据项目实施进度与任务分工，及时将资金分解落实到具体项目与实施单位，确保项目顺利启动实施。年度执行过程中未发生重大预算调整事项，资金使用严格按照批复预算执行。</w:t>
      </w:r>
    </w:p>
    <w:p w14:paraId="46C7D139">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6" w:name="heading_6"/>
      <w:r>
        <w:rPr>
          <w:rFonts w:hint="eastAsia"/>
          <w:sz w:val="29"/>
          <w:szCs w:val="29"/>
          <w:lang w:eastAsia="zh-CN"/>
        </w:rPr>
        <w:t>（二）</w:t>
      </w:r>
      <w:r>
        <w:rPr>
          <w:sz w:val="29"/>
          <w:szCs w:val="29"/>
        </w:rPr>
        <w:t>资金计划、到位及使用情况</w:t>
      </w:r>
      <w:bookmarkEnd w:id="6"/>
    </w:p>
    <w:p w14:paraId="73795902">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1.</w:t>
      </w:r>
      <w:r>
        <w:rPr>
          <w:sz w:val="29"/>
          <w:szCs w:val="29"/>
        </w:rPr>
        <w:t>资金计划</w:t>
      </w:r>
    </w:p>
    <w:p w14:paraId="0A726771">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教育发展项目资金全年计划总额875.54万元，全部为市级财政一般公共预算拨款，主要用于办学条件改善、教育装备配置、信息化建设、教育改革配套等相关支出，资金计划与年度项目建设任务相匹配，能够保障项目按进度推进。</w:t>
      </w:r>
    </w:p>
    <w:p w14:paraId="390E933F">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2.</w:t>
      </w:r>
      <w:r>
        <w:rPr>
          <w:sz w:val="29"/>
          <w:szCs w:val="29"/>
        </w:rPr>
        <w:t>资金到位</w:t>
      </w:r>
    </w:p>
    <w:p w14:paraId="6757655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截至2025年12月31日，项目资金全部足额到位，到位率100％。资金严格按照国库集中支付管理规定，根据项目实施进度与资金支付申请，按程序及时拨付至项目实施单位或供应商，资金拨付流程规范，拨付进度与项目建设进度基本匹配，未出现资金滞留、拨付不及时影响项目推进的情况。</w:t>
      </w:r>
    </w:p>
    <w:p w14:paraId="1F6E78AD">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3.</w:t>
      </w:r>
      <w:r>
        <w:rPr>
          <w:sz w:val="29"/>
          <w:szCs w:val="29"/>
        </w:rPr>
        <w:t>资金使用</w:t>
      </w:r>
    </w:p>
    <w:p w14:paraId="38D835E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截至2025年12月31日，项目全年实际执行总额为858.21万元，预算执行率约为98.02％。资金全部按照规定用途使用，严格对应办学条件改善、教育装备升级、信息化建设等项目支出，无截留、挤占、挪用、虚列支出等情况。资金支付严格履行审批程序，凭合规票据与进度证明材料办理支付，支付范围、支付标准、支付依据均符合财政资金管理规定，与预算用途相符。少量结余资金主要因部分项目据实结算、优化支出方案形成，均按财政结余资金管理规定处理，未影响年度整体绩效目标实现。</w:t>
      </w:r>
    </w:p>
    <w:p w14:paraId="517E8F8F">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7" w:name="heading_7"/>
      <w:r>
        <w:rPr>
          <w:rFonts w:hint="eastAsia"/>
          <w:sz w:val="29"/>
          <w:szCs w:val="29"/>
          <w:lang w:eastAsia="zh-CN"/>
        </w:rPr>
        <w:t>（三）</w:t>
      </w:r>
      <w:r>
        <w:rPr>
          <w:sz w:val="29"/>
          <w:szCs w:val="29"/>
        </w:rPr>
        <w:t>项目财务管理情况</w:t>
      </w:r>
      <w:bookmarkEnd w:id="7"/>
    </w:p>
    <w:p w14:paraId="3C8061F7">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市教育局及各项目实施单位均建立健全了财务管理制度体系，严格执行财政专项资金管理、国库集中支付、政府采购等相关规定，财务管理制度健全完善。</w:t>
      </w:r>
    </w:p>
    <w:p w14:paraId="7CF7C3F4">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1.</w:t>
      </w:r>
      <w:r>
        <w:rPr>
          <w:rStyle w:val="18"/>
          <w:sz w:val="29"/>
          <w:szCs w:val="29"/>
        </w:rPr>
        <w:t>会计核算规范</w:t>
      </w:r>
      <w:r>
        <w:rPr>
          <w:rFonts w:ascii="Times New Roman" w:hAnsi="Times New Roman" w:eastAsia="仿宋_GB2312" w:cs="仿宋_GB2312"/>
          <w:color w:val="auto"/>
          <w:sz w:val="29"/>
          <w:szCs w:val="29"/>
        </w:rPr>
        <w:t>。项目资金实行专账核算，清晰反映资金收支情况，账务处理及时准确，会计凭证、账簿、报表等会计资料完整规范，能够准确反映项目资金使用全貌。</w:t>
      </w:r>
    </w:p>
    <w:p w14:paraId="72BE80D8">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2.</w:t>
      </w:r>
      <w:r>
        <w:rPr>
          <w:rStyle w:val="18"/>
          <w:sz w:val="29"/>
          <w:szCs w:val="29"/>
        </w:rPr>
        <w:t>支出审批严格</w:t>
      </w:r>
      <w:r>
        <w:rPr>
          <w:rFonts w:ascii="Times New Roman" w:hAnsi="Times New Roman" w:eastAsia="仿宋_GB2312" w:cs="仿宋_GB2312"/>
          <w:color w:val="auto"/>
          <w:sz w:val="29"/>
          <w:szCs w:val="29"/>
        </w:rPr>
        <w:t>。建立分级审批制度，大额资金支出经集体研究决定，资金支付严格执行“先审核、后支付”流程，对支出凭证的合规性、真实性、完整性进行严格审核，不符合规定的支出一律不予支付。</w:t>
      </w:r>
    </w:p>
    <w:p w14:paraId="0D0D31E7">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3.</w:t>
      </w:r>
      <w:r>
        <w:rPr>
          <w:rStyle w:val="18"/>
          <w:sz w:val="29"/>
          <w:szCs w:val="29"/>
        </w:rPr>
        <w:t>资金监管有力</w:t>
      </w:r>
      <w:r>
        <w:rPr>
          <w:rFonts w:ascii="Times New Roman" w:hAnsi="Times New Roman" w:eastAsia="仿宋_GB2312" w:cs="仿宋_GB2312"/>
          <w:color w:val="auto"/>
          <w:sz w:val="29"/>
          <w:szCs w:val="29"/>
        </w:rPr>
        <w:t>。定期对项目资金使用情况开展监督检查，联合纪检监察、审计等部门开展专项督查与审计，对资金使用全过程进行监管。全年通过中小学食堂管理绩效审计抽查学校273所，整改问题85个，整改资金46.43万元；教育乱收费专项整治清退违规资金302.55万元，有效规范了资金使用秩序，保障了项目资金安全规范运行。</w:t>
      </w:r>
    </w:p>
    <w:p w14:paraId="6D49A301">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4.</w:t>
      </w:r>
      <w:r>
        <w:rPr>
          <w:rStyle w:val="18"/>
          <w:sz w:val="29"/>
          <w:szCs w:val="29"/>
        </w:rPr>
        <w:t>国库集中支付落实到位</w:t>
      </w:r>
      <w:r>
        <w:rPr>
          <w:rFonts w:ascii="Times New Roman" w:hAnsi="Times New Roman" w:eastAsia="仿宋_GB2312" w:cs="仿宋_GB2312"/>
          <w:color w:val="auto"/>
          <w:sz w:val="29"/>
          <w:szCs w:val="29"/>
        </w:rPr>
        <w:t>。所有项目资金全部通过国库集中支付系统拨付，不经过中间环节，直达收款单位，有效防范了资金截留、挪用风险，提高了资金使用效率。</w:t>
      </w:r>
    </w:p>
    <w:p w14:paraId="69ED8504">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bookmarkStart w:id="8" w:name="heading_8"/>
      <w:r>
        <w:rPr>
          <w:rFonts w:hint="eastAsia"/>
          <w:sz w:val="29"/>
          <w:szCs w:val="29"/>
          <w:lang w:eastAsia="zh-CN"/>
        </w:rPr>
        <w:t>三、</w:t>
      </w:r>
      <w:r>
        <w:rPr>
          <w:sz w:val="29"/>
          <w:szCs w:val="29"/>
        </w:rPr>
        <w:t>项目实施及管理情况</w:t>
      </w:r>
      <w:bookmarkEnd w:id="8"/>
    </w:p>
    <w:p w14:paraId="460B7F10">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9" w:name="heading_9"/>
      <w:r>
        <w:rPr>
          <w:rFonts w:hint="eastAsia"/>
          <w:sz w:val="29"/>
          <w:szCs w:val="29"/>
          <w:lang w:eastAsia="zh-CN"/>
        </w:rPr>
        <w:t>（一）</w:t>
      </w:r>
      <w:r>
        <w:rPr>
          <w:sz w:val="29"/>
          <w:szCs w:val="29"/>
        </w:rPr>
        <w:t>项目组织架构及实施流程</w:t>
      </w:r>
      <w:bookmarkEnd w:id="9"/>
    </w:p>
    <w:p w14:paraId="0607BC27">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1.</w:t>
      </w:r>
      <w:r>
        <w:rPr>
          <w:sz w:val="29"/>
          <w:szCs w:val="29"/>
        </w:rPr>
        <w:t>组织架构</w:t>
      </w:r>
    </w:p>
    <w:p w14:paraId="372E0D8A">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项目实施实行“局党组统一领导、财建科牵头统筹、业务科室分工负责、实施单位具体落实”的工作机制。局党组对项目实施负总责，定期研究调度项目推进情况，协调解决重大问题；发展规划与财务建设科作为牵头科室，负责项目资金统筹管理、进度调度、汇总验收与绩效自评；基础教育科负责义务教育、普通高中、特殊教育、专门教育领域办学条件改善项目的业务指导与过程管理；职业教育与成人教育科负责职业教育领域相关项目的协调推进；教育装备服务中心负责实验装备、教学仪器等配置项目的具体实施与技术指导；信息中心负责教育信息化、电脑配置、考点信息化建设等项目的组织实施与技术保障；教育督导科负责对项目实施情况开展督导检查；机关纪委对项目实施全过程开展纪律监督。各科室分工明确、协同联动，形成了齐抓共管的工作格局。</w:t>
      </w:r>
    </w:p>
    <w:p w14:paraId="74FC21A0">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2.</w:t>
      </w:r>
      <w:r>
        <w:rPr>
          <w:sz w:val="29"/>
          <w:szCs w:val="29"/>
        </w:rPr>
        <w:t>实施流程</w:t>
      </w:r>
    </w:p>
    <w:p w14:paraId="2C067298">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项目严格按照“规划立项—方案编制—政府采购—组织实施—过程监管—竣工验收—资金拨付—绩效评价”的规范流程推进。</w:t>
      </w:r>
    </w:p>
    <w:p w14:paraId="6B2AFCFD">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Fonts w:hint="eastAsia" w:cs="仿宋_GB2312"/>
          <w:color w:val="auto"/>
          <w:sz w:val="29"/>
          <w:szCs w:val="29"/>
          <w:lang w:eastAsia="zh-CN"/>
        </w:rPr>
        <w:t>一是</w:t>
      </w:r>
      <w:r>
        <w:rPr>
          <w:rFonts w:ascii="Times New Roman" w:hAnsi="Times New Roman" w:eastAsia="仿宋_GB2312" w:cs="仿宋_GB2312"/>
          <w:color w:val="auto"/>
          <w:sz w:val="29"/>
          <w:szCs w:val="29"/>
        </w:rPr>
        <w:t>规划立项阶段，结合全市教育发展规划与年度重点任务，筛选确定年度建设项目，编制项目实施方案，明确建设内容、投资规模、完成时限与责任主体，按程序完成立项审批。</w:t>
      </w:r>
    </w:p>
    <w:p w14:paraId="24478536">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Fonts w:hint="eastAsia" w:cs="仿宋_GB2312"/>
          <w:color w:val="auto"/>
          <w:sz w:val="29"/>
          <w:szCs w:val="29"/>
          <w:lang w:eastAsia="zh-CN"/>
        </w:rPr>
        <w:t>二是</w:t>
      </w:r>
      <w:r>
        <w:rPr>
          <w:rFonts w:ascii="Times New Roman" w:hAnsi="Times New Roman" w:eastAsia="仿宋_GB2312" w:cs="仿宋_GB2312"/>
          <w:color w:val="auto"/>
          <w:sz w:val="29"/>
          <w:szCs w:val="29"/>
        </w:rPr>
        <w:t>采购实施阶段，严格按照政府采购与招投标相关规定，对达到采购限额标准的项目全部实行公开招标、竞争性磋商等政府采购方式，择优选择施工单位与供应商，采购过程全程公开透明，主动接受监督。</w:t>
      </w:r>
    </w:p>
    <w:p w14:paraId="7D472D15">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Fonts w:hint="eastAsia" w:cs="仿宋_GB2312"/>
          <w:color w:val="auto"/>
          <w:sz w:val="29"/>
          <w:szCs w:val="29"/>
          <w:lang w:eastAsia="zh-CN"/>
        </w:rPr>
        <w:t>三是</w:t>
      </w:r>
      <w:r>
        <w:rPr>
          <w:rFonts w:ascii="Times New Roman" w:hAnsi="Times New Roman" w:eastAsia="仿宋_GB2312" w:cs="仿宋_GB2312"/>
          <w:color w:val="auto"/>
          <w:sz w:val="29"/>
          <w:szCs w:val="29"/>
        </w:rPr>
        <w:t>建设实施阶段，项目实施单位严格按照建设方案与建设标准组织施工，各业务科室定期开展现场调度与技术指导，及时协调解决建设过程中的问题，保障项目按进度推进。</w:t>
      </w:r>
    </w:p>
    <w:p w14:paraId="14B69FEE">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Fonts w:hint="eastAsia" w:cs="仿宋_GB2312"/>
          <w:color w:val="auto"/>
          <w:sz w:val="29"/>
          <w:szCs w:val="29"/>
          <w:lang w:eastAsia="zh-CN"/>
        </w:rPr>
        <w:t>四是</w:t>
      </w:r>
      <w:r>
        <w:rPr>
          <w:rFonts w:ascii="Times New Roman" w:hAnsi="Times New Roman" w:eastAsia="仿宋_GB2312" w:cs="仿宋_GB2312"/>
          <w:color w:val="auto"/>
          <w:sz w:val="29"/>
          <w:szCs w:val="29"/>
        </w:rPr>
        <w:t>验收拨付阶段，项目完工后，由牵头科室联合业务科室、技术专家组成验收组，对照建设标准开展竣工验收，验收合格后按合同约定与财政支付程序拨付资金。</w:t>
      </w:r>
    </w:p>
    <w:p w14:paraId="64945E96">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Fonts w:hint="eastAsia" w:cs="仿宋_GB2312"/>
          <w:color w:val="auto"/>
          <w:sz w:val="29"/>
          <w:szCs w:val="29"/>
          <w:lang w:eastAsia="zh-CN"/>
        </w:rPr>
        <w:t>五是</w:t>
      </w:r>
      <w:r>
        <w:rPr>
          <w:rFonts w:ascii="Times New Roman" w:hAnsi="Times New Roman" w:eastAsia="仿宋_GB2312" w:cs="仿宋_GB2312"/>
          <w:color w:val="auto"/>
          <w:sz w:val="29"/>
          <w:szCs w:val="29"/>
        </w:rPr>
        <w:t>绩效评价阶段，项目完成后组织开展绩效自评，总结项目成效，分析存在问题，提出改进建议。</w:t>
      </w:r>
    </w:p>
    <w:p w14:paraId="2E2257BC">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0" w:name="heading_10"/>
      <w:r>
        <w:rPr>
          <w:rFonts w:hint="eastAsia"/>
          <w:sz w:val="29"/>
          <w:szCs w:val="29"/>
          <w:lang w:eastAsia="zh-CN"/>
        </w:rPr>
        <w:t>（二）</w:t>
      </w:r>
      <w:r>
        <w:rPr>
          <w:sz w:val="29"/>
          <w:szCs w:val="29"/>
        </w:rPr>
        <w:t>项目管理情况</w:t>
      </w:r>
      <w:bookmarkEnd w:id="10"/>
    </w:p>
    <w:p w14:paraId="367BCE58">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项目实施全过程严格执行相关法律法规与管理制度，管理规范有序。</w:t>
      </w:r>
    </w:p>
    <w:p w14:paraId="32A521D4">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1.</w:t>
      </w:r>
      <w:r>
        <w:rPr>
          <w:rStyle w:val="18"/>
          <w:sz w:val="29"/>
          <w:szCs w:val="29"/>
        </w:rPr>
        <w:t>严格执行招投标与政府采购制度</w:t>
      </w:r>
      <w:r>
        <w:rPr>
          <w:rFonts w:ascii="Times New Roman" w:hAnsi="Times New Roman" w:eastAsia="仿宋_GB2312" w:cs="仿宋_GB2312"/>
          <w:color w:val="auto"/>
          <w:sz w:val="29"/>
          <w:szCs w:val="29"/>
        </w:rPr>
        <w:t>。所有工程类、货物类、服务类项目，凡达到政府采购限额标准的，全部按照《政府采购法》及相关规定执行，规范开展采购活动，做到应采尽采。采购文件编制、评审专家抽取、开标评标等环节严格遵守程序规定，确保采购过程公平公正公开。</w:t>
      </w:r>
    </w:p>
    <w:p w14:paraId="2DFAC660">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2.</w:t>
      </w:r>
      <w:r>
        <w:rPr>
          <w:rStyle w:val="18"/>
          <w:sz w:val="29"/>
          <w:szCs w:val="29"/>
        </w:rPr>
        <w:t>严格落实项目公示制度</w:t>
      </w:r>
      <w:r>
        <w:rPr>
          <w:rFonts w:ascii="Times New Roman" w:hAnsi="Times New Roman" w:eastAsia="仿宋_GB2312" w:cs="仿宋_GB2312"/>
          <w:color w:val="auto"/>
          <w:sz w:val="29"/>
          <w:szCs w:val="29"/>
        </w:rPr>
        <w:t>。项目立项、采购结果、建设内容、资金使用等关键环节均按规定进行公示，主动接受师生、家长与社会监督，保障项目实施的透明度。</w:t>
      </w:r>
    </w:p>
    <w:p w14:paraId="1607A83E">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3.</w:t>
      </w:r>
      <w:r>
        <w:rPr>
          <w:rStyle w:val="18"/>
          <w:sz w:val="29"/>
          <w:szCs w:val="29"/>
        </w:rPr>
        <w:t>严格执行建设标准</w:t>
      </w:r>
      <w:r>
        <w:rPr>
          <w:rFonts w:ascii="Times New Roman" w:hAnsi="Times New Roman" w:eastAsia="仿宋_GB2312" w:cs="仿宋_GB2312"/>
          <w:color w:val="auto"/>
          <w:sz w:val="29"/>
          <w:szCs w:val="29"/>
        </w:rPr>
        <w:t>。各类项目均严格对照国家、省定办学标准与建设规范实施，不降低建设标准，不随意变更建设内容。对确需调整的内容，严格履行变更审批程序，确保项目建设质量符合要求。</w:t>
      </w:r>
    </w:p>
    <w:p w14:paraId="6F269B76">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4.</w:t>
      </w:r>
      <w:r>
        <w:rPr>
          <w:rStyle w:val="18"/>
          <w:sz w:val="29"/>
          <w:szCs w:val="29"/>
        </w:rPr>
        <w:t>强化质量管控</w:t>
      </w:r>
      <w:r>
        <w:rPr>
          <w:rFonts w:ascii="Times New Roman" w:hAnsi="Times New Roman" w:eastAsia="仿宋_GB2312" w:cs="仿宋_GB2312"/>
          <w:color w:val="auto"/>
          <w:sz w:val="29"/>
          <w:szCs w:val="29"/>
        </w:rPr>
        <w:t>。建立项目质量责任制，明确建设单位、施工单位、监理单位质量责任，加强施工过程质量管控，关键环节实行旁站监理，确保工程质量达标。教育装备、信息化设备等全部按照合同约定的技术参数验收，不合格产品一律不予验收通过。</w:t>
      </w:r>
    </w:p>
    <w:p w14:paraId="3E3E814E">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1" w:name="heading_11"/>
      <w:r>
        <w:rPr>
          <w:rFonts w:hint="eastAsia"/>
          <w:sz w:val="29"/>
          <w:szCs w:val="29"/>
          <w:lang w:eastAsia="zh-CN"/>
        </w:rPr>
        <w:t>（三）</w:t>
      </w:r>
      <w:r>
        <w:rPr>
          <w:sz w:val="29"/>
          <w:szCs w:val="29"/>
        </w:rPr>
        <w:t>项目监管情况</w:t>
      </w:r>
      <w:bookmarkEnd w:id="11"/>
    </w:p>
    <w:p w14:paraId="48BC34E7">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市教育局建立了多层次、全方位的项目监管体系，对项目实施全过程开展常态化监管，确保项目规范推进、取得实效。</w:t>
      </w:r>
    </w:p>
    <w:p w14:paraId="73F11A7D">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1.</w:t>
      </w:r>
      <w:r>
        <w:rPr>
          <w:rStyle w:val="18"/>
          <w:sz w:val="29"/>
          <w:szCs w:val="29"/>
        </w:rPr>
        <w:t>日常调度监管</w:t>
      </w:r>
      <w:r>
        <w:rPr>
          <w:rFonts w:ascii="Times New Roman" w:hAnsi="Times New Roman" w:eastAsia="仿宋_GB2312" w:cs="仿宋_GB2312"/>
          <w:color w:val="auto"/>
          <w:sz w:val="29"/>
          <w:szCs w:val="29"/>
        </w:rPr>
        <w:t>。牵头科室每月调度项目推进进度，建立项目进度台账，及时掌握项目实施情况，对进度滞后的项目及时提醒督促，推动项目按时间节点推进。全年通过月度重点工作清单督办教育发展相关重点任务167项，确保各项任务落地见效。</w:t>
      </w:r>
    </w:p>
    <w:p w14:paraId="75F38E78">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2.</w:t>
      </w:r>
      <w:r>
        <w:rPr>
          <w:rStyle w:val="18"/>
          <w:sz w:val="29"/>
          <w:szCs w:val="29"/>
        </w:rPr>
        <w:t>专项督导检查</w:t>
      </w:r>
      <w:r>
        <w:rPr>
          <w:rFonts w:ascii="Times New Roman" w:hAnsi="Times New Roman" w:eastAsia="仿宋_GB2312" w:cs="仿宋_GB2312"/>
          <w:color w:val="auto"/>
          <w:sz w:val="29"/>
          <w:szCs w:val="29"/>
        </w:rPr>
        <w:t>。教育督导科将教育发展项目实施情况纳入县市区人民政府履行教育职责综合督导、春秋季开学综合督查的重要内容，组织开展专项督查，对发现的问题分县市区下发交办函，限期整改销号。全年开展5轮全覆盖督查，下发交办函136份，推动整改问题隐患900余条，其中包含大量办学条件改善、设施设备配置相关问题。</w:t>
      </w:r>
    </w:p>
    <w:p w14:paraId="0B398175">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3.</w:t>
      </w:r>
      <w:r>
        <w:rPr>
          <w:rStyle w:val="18"/>
          <w:sz w:val="29"/>
          <w:szCs w:val="29"/>
        </w:rPr>
        <w:t>纪检审计监督</w:t>
      </w:r>
      <w:r>
        <w:rPr>
          <w:rFonts w:ascii="Times New Roman" w:hAnsi="Times New Roman" w:eastAsia="仿宋_GB2312" w:cs="仿宋_GB2312"/>
          <w:color w:val="auto"/>
          <w:sz w:val="29"/>
          <w:szCs w:val="29"/>
        </w:rPr>
        <w:t>。机关纪委对项目招投标、资金支付、验收等关键环节开展嵌入式监督，全程参与重点项目评审与验收，防范廉政风险。联合审计部门开展项目资金专项审计，对资金使用的合规性、效益性进行审计监督，及时发现并纠正违规问题，保障资金安全高效使用。</w:t>
      </w:r>
    </w:p>
    <w:p w14:paraId="3BC287F4">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4.</w:t>
      </w:r>
      <w:r>
        <w:rPr>
          <w:rStyle w:val="18"/>
          <w:sz w:val="29"/>
          <w:szCs w:val="29"/>
        </w:rPr>
        <w:t>技术过程监管</w:t>
      </w:r>
      <w:r>
        <w:rPr>
          <w:rFonts w:ascii="Times New Roman" w:hAnsi="Times New Roman" w:eastAsia="仿宋_GB2312" w:cs="仿宋_GB2312"/>
          <w:color w:val="auto"/>
          <w:sz w:val="29"/>
          <w:szCs w:val="29"/>
        </w:rPr>
        <w:t>。教育装备、信息化等专业类项目，由对应业务中心全程提供技术指导与过程监管，对设备安装、系统调试、人员培训等环节进行全程跟进，确保技术参数达标、功能满足使用需求。</w:t>
      </w:r>
    </w:p>
    <w:p w14:paraId="60B0F7E7">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bookmarkStart w:id="12" w:name="heading_12"/>
      <w:r>
        <w:rPr>
          <w:rFonts w:hint="eastAsia"/>
          <w:sz w:val="29"/>
          <w:szCs w:val="29"/>
          <w:lang w:eastAsia="zh-CN"/>
        </w:rPr>
        <w:t>四、</w:t>
      </w:r>
      <w:r>
        <w:rPr>
          <w:sz w:val="29"/>
          <w:szCs w:val="29"/>
        </w:rPr>
        <w:t>项目绩效情况</w:t>
      </w:r>
      <w:bookmarkEnd w:id="12"/>
    </w:p>
    <w:p w14:paraId="5E76BA61">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3" w:name="heading_13"/>
      <w:r>
        <w:rPr>
          <w:rFonts w:hint="eastAsia"/>
          <w:sz w:val="29"/>
          <w:szCs w:val="29"/>
          <w:lang w:eastAsia="zh-CN"/>
        </w:rPr>
        <w:t>（一）</w:t>
      </w:r>
      <w:r>
        <w:rPr>
          <w:sz w:val="29"/>
          <w:szCs w:val="29"/>
        </w:rPr>
        <w:t>项目完成情况</w:t>
      </w:r>
      <w:bookmarkEnd w:id="13"/>
    </w:p>
    <w:p w14:paraId="3D155FE1">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1.</w:t>
      </w:r>
      <w:r>
        <w:rPr>
          <w:sz w:val="29"/>
          <w:szCs w:val="29"/>
        </w:rPr>
        <w:t>数量指标完成情况</w:t>
      </w:r>
    </w:p>
    <w:p w14:paraId="7318C6EE">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乡村办学条件改善方面，151所乡村义务教育学校办学条件提升改善工程全部完工，累计投入资金1.97亿元，有效补齐了乡村学校硬件短板。完成13所县域普通高中标准化建设，投入资金7837万元，县域高中办学条件持续提档升级。完成21所乡镇标准化寄宿制学校改扩建，投入资金8209万元，乡镇寄宿制学校承载能力与服务水平显著提升。完成33所中小学食堂重点建设项目，投入资金1484.86万元，学校食堂硬件设施与供餐条件大幅改善。</w:t>
      </w:r>
    </w:p>
    <w:p w14:paraId="48DCD788">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装备建设方面，顺利完成省级民生实事初中实验操作考试考场建设任务，全市共建成195个实验考场，项目总投入4840.67万元，覆盖所有初中考点学校，满足了初中实验操作考试全面开展的需求。除民生实事项目外，全市同步更新配置其他实验设备约1350.56万元，涉及农村学校128所、城镇学校40余所，实验教学装备水平整体提升。</w:t>
      </w:r>
    </w:p>
    <w:p w14:paraId="46661FD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信息化建设方面，义务教育学校补充配置电脑民生实事项目超额完成，全市实际补充配置电脑29528台，完成年度任务的101％，覆盖城乡义务教育学校439所，新建及改造升级计算机教室567间，大幅改善了学校信息技术教学条件。全市278个信息科技中考考点、299个考场全部建设达标，保障了首次全省信息科技中考统考顺利完成，全市共62982名初中生参加测试。</w:t>
      </w:r>
    </w:p>
    <w:p w14:paraId="77060B6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特殊教育与专门教育方面，靖州县特殊教育学校建成并投入使用，中方、通道两县特教班开班招生，全市适龄残疾儿童少年送教上门比例降至9.02％，特殊教育办学条件持续完善。全省办学条件最好的公办专门学校怀化市德润中学建成并投入使用，获省教育厅1000万元经费支持，已招收学生135人，填补了我市专门教育办学阵地的空白。</w:t>
      </w:r>
    </w:p>
    <w:p w14:paraId="2395401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其他办学条件项目方面，怀化三中西大门建设顺利完工通车，解决了长达19年的历史遗留问题。高铁新城中学（湖天中学改扩建）项目完成用地预审与选址意见书变更、可行性研究报告批复等前期工作，为后续建设奠定了基础。集团化办学深入推进，全市新组建57个教育集团，累计覆盖194所学校，优质教育资源辐射范围持续扩大。</w:t>
      </w:r>
    </w:p>
    <w:p w14:paraId="19EA3BA1">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2.</w:t>
      </w:r>
      <w:r>
        <w:rPr>
          <w:sz w:val="29"/>
          <w:szCs w:val="29"/>
        </w:rPr>
        <w:t>质量指标完成情况</w:t>
      </w:r>
    </w:p>
    <w:p w14:paraId="300FEAA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项目建设质量整体达标，各类项目验收合格率达到98％以上，超过年度≥95％的绩效目标。其中，195个初中实验考场全部通过省级验收标准，满足考试组织与日常实验教学双重需求；278个信息科技中考考点全部达到全省统考技术要求，考试期间系统运行平稳，未出现技术故障；乡村办学条件改善项目全部达到义务教育学校办学标准，有效缩小了城乡办学差距；学校食堂建设项目全部符合食品安全管理规范，支撑了“校园餐”专项整治成效提升；教育装备与信息化设备全部符合国家质量标准与技术参数要求，运行稳定可靠。</w:t>
      </w:r>
    </w:p>
    <w:p w14:paraId="1E9F302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办学条件达标率显著提升，通道、靖州、新晃三县顺利完成县域义务教育优质均衡创建工作省级督导评估，办学条件指标达到省级评估要求；全市13个县市区普惠性幼儿园覆盖率及公办在园幼儿占比均达标，学前教育办学保障能力持续增强。</w:t>
      </w:r>
    </w:p>
    <w:p w14:paraId="4F57E54A">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3.</w:t>
      </w:r>
      <w:r>
        <w:rPr>
          <w:sz w:val="29"/>
          <w:szCs w:val="29"/>
        </w:rPr>
        <w:t>时效指标完成情况</w:t>
      </w:r>
    </w:p>
    <w:p w14:paraId="0871358F">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所有教育发展项目均严格按照年度工作计划推进，在2025年12月31日前全部完成年度建设任务，项目完成及时率达到100％。其中，省级民生实事项目均提前完成建设任务并通过验收，实验考场建设、电脑配置等项目均在考试实施前全面完成并投入使用，保障了各类教育考试与教学活动顺利开展，未出现项目逾期未完成的情况。</w:t>
      </w:r>
    </w:p>
    <w:p w14:paraId="30443915">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4.</w:t>
      </w:r>
      <w:r>
        <w:rPr>
          <w:sz w:val="29"/>
          <w:szCs w:val="29"/>
        </w:rPr>
        <w:t>成本指标完成情况</w:t>
      </w:r>
    </w:p>
    <w:p w14:paraId="26A2AAC0">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项目总支出严格控制在年度预算范围内，全年实际支出858.21万元，未超过875.54万元的全年预算额度，成本控制成效良好。各子项目均严格按照预算额度执行，通过优化建设方案、规范采购流程、加强过程管控等方式，有效控制了建设成本，实现了“花小钱、办大事”的效果，资金使用经济性较强。</w:t>
      </w:r>
    </w:p>
    <w:p w14:paraId="5BCC800D">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4" w:name="heading_14"/>
      <w:r>
        <w:rPr>
          <w:rFonts w:hint="eastAsia"/>
          <w:sz w:val="29"/>
          <w:szCs w:val="29"/>
          <w:lang w:eastAsia="zh-CN"/>
        </w:rPr>
        <w:t>（二）</w:t>
      </w:r>
      <w:r>
        <w:rPr>
          <w:sz w:val="29"/>
          <w:szCs w:val="29"/>
        </w:rPr>
        <w:t>项目效益情况</w:t>
      </w:r>
      <w:bookmarkEnd w:id="14"/>
    </w:p>
    <w:p w14:paraId="06453598">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1.</w:t>
      </w:r>
      <w:r>
        <w:rPr>
          <w:sz w:val="29"/>
          <w:szCs w:val="29"/>
        </w:rPr>
        <w:t>经济效益</w:t>
      </w:r>
    </w:p>
    <w:p w14:paraId="39A778BA">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项目实施有效拉动了建筑、装备制造、信息技术等相关产业发展，带动社会投资与就业，发挥了积极的经济拉动作用。办学条件的持续改善为教育质量提升奠定了基础，源源不断为经济社会发展培养高素质技能型人才与创新型人才，为怀化“5＋10”现代化产业体系建设提供了人才支持和智力保障。职业教育专业设置与本地产业匹配度持续提升，中职学校专业设置匹配度达79.89％，居全省第1，人才培养与产业需求的契合度不断增强，有效支撑了地方经济发展。教育信息化建设推动了数字教育产业发展，促进了数字技术与教育教学深度融合，培育了教育领域新的经济增长点。</w:t>
      </w:r>
    </w:p>
    <w:p w14:paraId="48CECFF4">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2.</w:t>
      </w:r>
      <w:r>
        <w:rPr>
          <w:sz w:val="29"/>
          <w:szCs w:val="29"/>
        </w:rPr>
        <w:t>社会效益</w:t>
      </w:r>
    </w:p>
    <w:p w14:paraId="76E504D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办学条件持续改善，有效缩小了城乡、校际之间的教育差距，促进了教育优质均衡发展，保障了农村学生、特殊群体学生平等享有优质教育资源的权利，教育公平持续推进。教育装备与信息化水平的大幅提升，有效支撑了实验教学、信息技术教学开展，促进了教育教学模式创新，为基础教育质量提升提供了硬件支撑。2025年我市高考本科录取率排名前进3位至全省第10，清北录取人数前进3位至第9，教育质量提升成效显著，群众教育获得感不断增强。</w:t>
      </w:r>
    </w:p>
    <w:p w14:paraId="1BE761EB">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专门教育、特殊教育办学条件的完善，有效保障了特殊群体受教育权利，完善了教育体系结构，促进了教育普惠发展。集团化办学的深入推进，扩大了优质教育资源覆盖面，让更多孩子在家门口就能上好学校，有效缓解了“择校热”问题。校园食堂条件的改善，支撑了“校园餐”专项整治取得显著成效，学生饮食安全与营养健康得到更好保障，“校园餐”工作入选教育部正面典型案例，得到国家层面肯定。</w:t>
      </w:r>
    </w:p>
    <w:p w14:paraId="6D5B58A8">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3.</w:t>
      </w:r>
      <w:r>
        <w:rPr>
          <w:sz w:val="29"/>
          <w:szCs w:val="29"/>
        </w:rPr>
        <w:t>生态效益</w:t>
      </w:r>
    </w:p>
    <w:p w14:paraId="210DAF4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所有项目建设均严格落实环保要求，融入绿色环保理念，施工过程中严格执行扬尘治理、噪声管控等环保措施，未对生态环境造成负面影响。学校设施设备升级积极推广节能型、环保型产品，推动绿色校园建设有序推进。教育信息化建设与无纸化办公模式广泛推行，减少了纸质资源消耗，节能降耗成效持续显现。实验教学设施的规范升级，强化了实验室危化品管理与废弃物规范处置，有效防范了环境风险。生态环保理念通过教育教学全过程融入学生培养，提升了学生生态环保意识，发挥了教育的生态引导作用。</w:t>
      </w:r>
    </w:p>
    <w:p w14:paraId="05C979C5">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4.</w:t>
      </w:r>
      <w:r>
        <w:rPr>
          <w:sz w:val="29"/>
          <w:szCs w:val="29"/>
        </w:rPr>
        <w:t>可持续影响</w:t>
      </w:r>
    </w:p>
    <w:p w14:paraId="1A1840B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硬件基础的持续夯实，为全市教育事业长远发展提供了持久支撑，办学条件的改善具有长期使用效益，能够在未来较长时期内服务教育教学活动。教育信息化基础设施的完善，为教育数字化转型奠定了坚实基础，能够持续支撑智慧教育、人工智能＋教育等新兴教育模式发展。项目实施过程中建立的规划、建设、管理、运维全流程机制，为后续教育发展项目实施提供了制度保障与经验借鉴。</w:t>
      </w:r>
    </w:p>
    <w:p w14:paraId="72A81CD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集团化办学、教育共同体等发展模式的持续推进，能够持续发挥优质学校的辐射带动作用，形成长效的优质资源扩容机制。实验教学、信息科技教学条件的完善，将持续推动学生实践能力与创新能力培养，为学生终身发展奠定基础。项目形成的办学条件改善长效投入机制，将持续保障教育硬件条件随教育发展动态升级，支撑教育强市建设长远目标实现。</w:t>
      </w:r>
    </w:p>
    <w:p w14:paraId="0AB0B0B2">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5.</w:t>
      </w:r>
      <w:r>
        <w:rPr>
          <w:sz w:val="29"/>
          <w:szCs w:val="29"/>
        </w:rPr>
        <w:t>服务对象满意度</w:t>
      </w:r>
    </w:p>
    <w:p w14:paraId="102EC128">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通过对学校师生、家长及相关单位的满意度调查，教育发展项目服务对象整体满意度达到92.5％，超过年度≥90％的绩效目标。其中，乡村学校对办学条件改善满意度较高，认为有效解决了教学设施不足的问题；师生对实验装备、电脑配置等教学设施满意度良好，认为有效提升了教学体验；家长对食堂条件改善、校园环境优化普遍认可，认为孩子在校学习生活条件得到明显提升。项目实施整体得到了服务对象的广泛认可，社会效益与群众获得感显著。</w:t>
      </w:r>
    </w:p>
    <w:p w14:paraId="5EDA8954">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bookmarkStart w:id="15" w:name="heading_15"/>
      <w:r>
        <w:rPr>
          <w:rFonts w:hint="eastAsia"/>
          <w:sz w:val="29"/>
          <w:szCs w:val="29"/>
          <w:lang w:eastAsia="zh-CN"/>
        </w:rPr>
        <w:t>五、</w:t>
      </w:r>
      <w:r>
        <w:rPr>
          <w:sz w:val="29"/>
          <w:szCs w:val="29"/>
        </w:rPr>
        <w:t>评价结论及建议</w:t>
      </w:r>
      <w:bookmarkEnd w:id="15"/>
    </w:p>
    <w:p w14:paraId="5F5391AE">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6" w:name="heading_16"/>
      <w:r>
        <w:rPr>
          <w:rFonts w:hint="eastAsia"/>
          <w:sz w:val="29"/>
          <w:szCs w:val="29"/>
          <w:lang w:eastAsia="zh-CN"/>
        </w:rPr>
        <w:t>（一）</w:t>
      </w:r>
      <w:r>
        <w:rPr>
          <w:sz w:val="29"/>
          <w:szCs w:val="29"/>
        </w:rPr>
        <w:t>评价结论</w:t>
      </w:r>
      <w:bookmarkEnd w:id="16"/>
    </w:p>
    <w:p w14:paraId="48776668">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2025年怀化市教育局教育发展项目资金管理规范有序，项目实施成效显著，各项绩效指标均顺利完成，整体绩效等级为优秀。</w:t>
      </w:r>
      <w:r>
        <w:rPr>
          <w:rFonts w:ascii="Times New Roman" w:hAnsi="Times New Roman" w:eastAsia="仿宋_GB2312" w:cs="仿宋_GB2312"/>
          <w:color w:val="auto"/>
          <w:sz w:val="29"/>
          <w:szCs w:val="29"/>
        </w:rPr>
        <w:br w:type="textWrapping"/>
      </w:r>
      <w:r>
        <w:rPr>
          <w:rFonts w:ascii="Times New Roman" w:hAnsi="Times New Roman" w:eastAsia="仿宋_GB2312" w:cs="仿宋_GB2312"/>
          <w:color w:val="auto"/>
          <w:sz w:val="29"/>
          <w:szCs w:val="29"/>
        </w:rPr>
        <w:t>项目立项科学合理，紧密围绕全市教育发展中心工作，聚焦办学条件短板与民生需求；资金管理严格规范，实行国库集中支付与专账核算，专款专用，无违规使用情况；项目实施流程规范，监管体系健全，质量管控到位，所有项目均按计划保质保量完成；项目效益充分显现，有效改善了全市办学条件，提升了教育装备与信息化水平，促进了教育优质均衡发展，为教育质量提升提供了坚实硬件支撑，服务对象满意度较高，财政资金使用效益得到充分发挥。</w:t>
      </w:r>
    </w:p>
    <w:p w14:paraId="5CCABEDE">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7" w:name="heading_17"/>
      <w:r>
        <w:rPr>
          <w:rFonts w:hint="eastAsia"/>
          <w:sz w:val="29"/>
          <w:szCs w:val="29"/>
          <w:lang w:eastAsia="zh-CN"/>
        </w:rPr>
        <w:t>（二）</w:t>
      </w:r>
      <w:r>
        <w:rPr>
          <w:sz w:val="29"/>
          <w:szCs w:val="29"/>
        </w:rPr>
        <w:t>存在的问题</w:t>
      </w:r>
      <w:bookmarkEnd w:id="17"/>
    </w:p>
    <w:p w14:paraId="4CA8B767">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29"/>
          <w:szCs w:val="29"/>
          <w:bdr w:val="none" w:sz="0" w:space="0"/>
        </w:rPr>
      </w:pPr>
      <w:r>
        <w:rPr>
          <w:rStyle w:val="18"/>
          <w:rFonts w:hint="eastAsia"/>
          <w:sz w:val="29"/>
          <w:szCs w:val="29"/>
          <w:lang w:eastAsia="zh-CN"/>
        </w:rPr>
        <w:t>1.</w:t>
      </w:r>
      <w:r>
        <w:rPr>
          <w:rStyle w:val="18"/>
          <w:sz w:val="29"/>
          <w:szCs w:val="29"/>
        </w:rPr>
        <w:t>区域发展不均衡，装备应用深度不足</w:t>
      </w:r>
      <w:r>
        <w:rPr>
          <w:rFonts w:ascii="Times New Roman" w:hAnsi="Times New Roman" w:eastAsia="仿宋_GB2312" w:cs="仿宋_GB2312"/>
          <w:color w:val="auto"/>
          <w:sz w:val="29"/>
          <w:szCs w:val="29"/>
        </w:rPr>
        <w:t>。部分偏远地区学校对新型教育装备、信息化设备的功能挖掘不够深入，信息技术与学科教学的深度融合不足，装备应用的深度和广度有待加强。部分乡村学校受师资水平限制，实验设备、信息化设备的使用频率与应用效果不及城镇学校，装备效能未能完全释放。</w:t>
      </w:r>
    </w:p>
    <w:p w14:paraId="694C82AC">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29"/>
          <w:szCs w:val="29"/>
          <w:bdr w:val="none" w:sz="0" w:space="0"/>
        </w:rPr>
      </w:pPr>
      <w:r>
        <w:rPr>
          <w:rStyle w:val="18"/>
          <w:rFonts w:hint="eastAsia"/>
          <w:sz w:val="29"/>
          <w:szCs w:val="29"/>
          <w:lang w:eastAsia="zh-CN"/>
        </w:rPr>
        <w:t>2.</w:t>
      </w:r>
      <w:r>
        <w:rPr>
          <w:rStyle w:val="18"/>
          <w:sz w:val="29"/>
          <w:szCs w:val="29"/>
        </w:rPr>
        <w:t>专业技术队伍薄弱，运维保障能力不足</w:t>
      </w:r>
      <w:r>
        <w:rPr>
          <w:rFonts w:ascii="Times New Roman" w:hAnsi="Times New Roman" w:eastAsia="仿宋_GB2312" w:cs="仿宋_GB2312"/>
          <w:color w:val="auto"/>
          <w:sz w:val="29"/>
          <w:szCs w:val="29"/>
        </w:rPr>
        <w:t>。装备管理、专职实验教师、信息化维护等专业技术人员队伍建设相对薄弱，部分学校缺乏专业的设备运维管理人员，影响装备效能发挥。全市三分之一的中小学无信息科技专业教师，网络安全专业人员配备不足，与教育数字化转型要求不相适应。</w:t>
      </w:r>
    </w:p>
    <w:p w14:paraId="3E16FD07">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29"/>
          <w:szCs w:val="29"/>
          <w:bdr w:val="none" w:sz="0" w:space="0"/>
        </w:rPr>
      </w:pPr>
      <w:r>
        <w:rPr>
          <w:rStyle w:val="18"/>
          <w:rFonts w:hint="eastAsia"/>
          <w:sz w:val="29"/>
          <w:szCs w:val="29"/>
          <w:lang w:eastAsia="zh-CN"/>
        </w:rPr>
        <w:t>3.</w:t>
      </w:r>
      <w:r>
        <w:rPr>
          <w:rStyle w:val="18"/>
          <w:sz w:val="29"/>
          <w:szCs w:val="29"/>
        </w:rPr>
        <w:t>建设资金保障压力较大，供需存在差距</w:t>
      </w:r>
      <w:r>
        <w:rPr>
          <w:rFonts w:ascii="Times New Roman" w:hAnsi="Times New Roman" w:eastAsia="仿宋_GB2312" w:cs="仿宋_GB2312"/>
          <w:color w:val="auto"/>
          <w:sz w:val="29"/>
          <w:szCs w:val="29"/>
        </w:rPr>
        <w:t>。教育发展建设资金投入不足，部分县市区学校信息化设施升级改造、办学条件改善存在资金缺口。市本级建设经费预算有限，难以满足大规模办学条件提档升级的需求，部分项目只能分步实施，建设进度受到一定制约。</w:t>
      </w:r>
    </w:p>
    <w:p w14:paraId="691FA09F">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29"/>
          <w:szCs w:val="29"/>
          <w:bdr w:val="none" w:sz="0" w:space="0"/>
        </w:rPr>
      </w:pPr>
      <w:r>
        <w:rPr>
          <w:rStyle w:val="18"/>
          <w:rFonts w:hint="eastAsia"/>
          <w:sz w:val="29"/>
          <w:szCs w:val="29"/>
          <w:lang w:eastAsia="zh-CN"/>
        </w:rPr>
        <w:t>4.</w:t>
      </w:r>
      <w:r>
        <w:rPr>
          <w:rStyle w:val="18"/>
          <w:sz w:val="29"/>
          <w:szCs w:val="29"/>
        </w:rPr>
        <w:t>成果转化推广机制不够健全</w:t>
      </w:r>
      <w:r>
        <w:rPr>
          <w:rFonts w:ascii="Times New Roman" w:hAnsi="Times New Roman" w:eastAsia="仿宋_GB2312" w:cs="仿宋_GB2312"/>
          <w:color w:val="auto"/>
          <w:sz w:val="29"/>
          <w:szCs w:val="29"/>
        </w:rPr>
        <w:t>。优秀的装备应用案例、信息化教学模式的推广力度不足，成果转化为区域教学普遍生产力的效率和广度有待提高，成果推广的配套支持与评估环节不够完善，示范引领作用未能充分发挥。</w:t>
      </w:r>
    </w:p>
    <w:p w14:paraId="19838BA6">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8" w:name="heading_18"/>
      <w:r>
        <w:rPr>
          <w:rFonts w:hint="eastAsia"/>
          <w:sz w:val="29"/>
          <w:szCs w:val="29"/>
          <w:lang w:eastAsia="zh-CN"/>
        </w:rPr>
        <w:t>（三）</w:t>
      </w:r>
      <w:r>
        <w:rPr>
          <w:sz w:val="29"/>
          <w:szCs w:val="29"/>
        </w:rPr>
        <w:t>相关建议</w:t>
      </w:r>
      <w:bookmarkEnd w:id="18"/>
    </w:p>
    <w:p w14:paraId="3A4F866F">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29"/>
          <w:szCs w:val="29"/>
          <w:bdr w:val="none" w:sz="0" w:space="0"/>
        </w:rPr>
      </w:pPr>
      <w:r>
        <w:rPr>
          <w:rStyle w:val="18"/>
          <w:rFonts w:hint="eastAsia"/>
          <w:sz w:val="29"/>
          <w:szCs w:val="29"/>
          <w:lang w:eastAsia="zh-CN"/>
        </w:rPr>
        <w:t>1.</w:t>
      </w:r>
      <w:r>
        <w:rPr>
          <w:rStyle w:val="18"/>
          <w:sz w:val="29"/>
          <w:szCs w:val="29"/>
        </w:rPr>
        <w:t>强化应用导向，提升装备</w:t>
      </w:r>
      <w:bookmarkStart w:id="19" w:name="_GoBack"/>
      <w:bookmarkEnd w:id="19"/>
      <w:r>
        <w:rPr>
          <w:rStyle w:val="18"/>
          <w:sz w:val="29"/>
          <w:szCs w:val="29"/>
        </w:rPr>
        <w:t>使用效益</w:t>
      </w:r>
      <w:r>
        <w:rPr>
          <w:rFonts w:ascii="Times New Roman" w:hAnsi="Times New Roman" w:eastAsia="仿宋_GB2312" w:cs="仿宋_GB2312"/>
          <w:color w:val="auto"/>
          <w:sz w:val="29"/>
          <w:szCs w:val="29"/>
        </w:rPr>
        <w:t>。进一步加强教育装备与信息化应用培训，提升教师设备操作与融合应用能力，培育一批应用示范校与示范项目，发挥引领带动作用。推动实验教学、信息技术与学科教学深度融合，丰富应用场景，提高设备使用频率与使用效率，最大化发挥装备项目的教学效益。</w:t>
      </w:r>
    </w:p>
    <w:p w14:paraId="2768C555">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29"/>
          <w:szCs w:val="29"/>
          <w:bdr w:val="none" w:sz="0" w:space="0"/>
        </w:rPr>
      </w:pPr>
      <w:r>
        <w:rPr>
          <w:rStyle w:val="18"/>
          <w:rFonts w:hint="eastAsia"/>
          <w:sz w:val="29"/>
          <w:szCs w:val="29"/>
          <w:lang w:eastAsia="zh-CN"/>
        </w:rPr>
        <w:t>2.</w:t>
      </w:r>
      <w:r>
        <w:rPr>
          <w:rStyle w:val="18"/>
          <w:sz w:val="29"/>
          <w:szCs w:val="29"/>
        </w:rPr>
        <w:t>加强队伍建设，夯实专业人才支撑</w:t>
      </w:r>
      <w:r>
        <w:rPr>
          <w:rFonts w:ascii="Times New Roman" w:hAnsi="Times New Roman" w:eastAsia="仿宋_GB2312" w:cs="仿宋_GB2312"/>
          <w:color w:val="auto"/>
          <w:sz w:val="29"/>
          <w:szCs w:val="29"/>
        </w:rPr>
        <w:t>。加大专业技术人才引进力度，配齐配强实验教师、信息化运维人员、网络安全管理人员，优化专业队伍结构。分层分类开展专业技能培训，提升现有人员的业务能力与运维水平，建立稳定的专业技术人才队伍，为装备与信息化设施长效运行提供人才保障。</w:t>
      </w:r>
    </w:p>
    <w:p w14:paraId="682EC48D">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29"/>
          <w:szCs w:val="29"/>
          <w:bdr w:val="none" w:sz="0" w:space="0"/>
        </w:rPr>
      </w:pPr>
      <w:r>
        <w:rPr>
          <w:rStyle w:val="18"/>
          <w:rFonts w:hint="eastAsia"/>
          <w:sz w:val="29"/>
          <w:szCs w:val="29"/>
          <w:lang w:eastAsia="zh-CN"/>
        </w:rPr>
        <w:t>3.</w:t>
      </w:r>
      <w:r>
        <w:rPr>
          <w:rStyle w:val="18"/>
          <w:sz w:val="29"/>
          <w:szCs w:val="29"/>
        </w:rPr>
        <w:t>拓宽资金渠道，加大经费保障力度</w:t>
      </w:r>
      <w:r>
        <w:rPr>
          <w:rFonts w:ascii="Times New Roman" w:hAnsi="Times New Roman" w:eastAsia="仿宋_GB2312" w:cs="仿宋_GB2312"/>
          <w:color w:val="auto"/>
          <w:sz w:val="29"/>
          <w:szCs w:val="29"/>
        </w:rPr>
        <w:t>。积极争取上级专项资金支持，加大项目包装申报力度，争取中央预算内资金、专项债等多渠道资金投入。优化本级财政支出结构，持续加大教育发展项目资金投入，重点向农村薄弱地区、短板领域倾斜。统筹整合各类教育建设资金，集中财力解决突出问题，提高资金规模效应与使用效益。</w:t>
      </w:r>
    </w:p>
    <w:p w14:paraId="6A308C7F">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29"/>
          <w:szCs w:val="29"/>
          <w:bdr w:val="none" w:sz="0" w:space="0"/>
        </w:rPr>
      </w:pPr>
      <w:r>
        <w:rPr>
          <w:rStyle w:val="18"/>
          <w:rFonts w:hint="eastAsia"/>
          <w:sz w:val="29"/>
          <w:szCs w:val="29"/>
          <w:lang w:eastAsia="zh-CN"/>
        </w:rPr>
        <w:t>4.</w:t>
      </w:r>
      <w:r>
        <w:rPr>
          <w:rStyle w:val="18"/>
          <w:sz w:val="29"/>
          <w:szCs w:val="29"/>
        </w:rPr>
        <w:t>完善长效机制，强化成果推广应用</w:t>
      </w:r>
      <w:r>
        <w:rPr>
          <w:rFonts w:ascii="Times New Roman" w:hAnsi="Times New Roman" w:eastAsia="仿宋_GB2312" w:cs="仿宋_GB2312"/>
          <w:color w:val="auto"/>
          <w:sz w:val="29"/>
          <w:szCs w:val="29"/>
        </w:rPr>
        <w:t>。建立健全装备应用、项目建设的长效管理机制，完善设备运维管理制度，保障设施设备长期稳定运行。总结提炼项目实施中的好经验、好模式，加大宣传推广力度，扩大示范效应，推动优质资源共享共用。持续优化绩效指标体系，强化绩效结果应用，将绩效评价结果作为后续项目安排与资金分配的重要依据，不断提升项目管理水平与资金使用效益。</w:t>
      </w:r>
    </w:p>
    <w:p w14:paraId="681326A1">
      <w:pPr>
        <w:pStyle w:val="11"/>
        <w:keepNext w:val="0"/>
        <w:keepLines w:val="0"/>
        <w:pageBreakBefore w:val="0"/>
        <w:widowControl w:val="0"/>
        <w:kinsoku/>
        <w:wordWrap/>
        <w:overflowPunct/>
        <w:topLinePunct w:val="0"/>
        <w:autoSpaceDE/>
        <w:autoSpaceDN/>
        <w:bidi w:val="0"/>
        <w:adjustRightInd/>
        <w:snapToGrid/>
        <w:textAlignment w:val="auto"/>
      </w:pPr>
    </w:p>
    <w:sectPr>
      <w:headerReference r:id="rId3" w:type="default"/>
      <w:footerReference r:id="rId5" w:type="default"/>
      <w:headerReference r:id="rId4" w:type="even"/>
      <w:footerReference r:id="rId6" w:type="even"/>
      <w:pgSz w:w="11905" w:h="16840"/>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16EB">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453D3D3">
                          <w:pPr>
                            <w:pStyle w:val="12"/>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EvjmXRAAAA&#10;BgEAAA8AAAAAAAAAAQAgAAAAIgAAAGRycy9kb3ducmV2LnhtbFBLAQIUABQAAAAIAIdO4kCNsDni&#10;6wEAANEDAAAOAAAAAAAAAAEAIAAAACABAABkcnMvZTJvRG9jLnhtbFBLBQYAAAAABgAGAFkBAAB9&#10;BQAAAAA=&#10;">
              <v:fill on="f" focussize="0,0"/>
              <v:stroke on="f"/>
              <v:imagedata o:title=""/>
              <o:lock v:ext="edit" aspectratio="f"/>
              <v:textbox inset="16pt,0mm,16pt,0mm" style="mso-fit-shape-to-text:t;">
                <w:txbxContent>
                  <w:p w14:paraId="2453D3D3">
                    <w:pPr>
                      <w:pStyle w:val="12"/>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A1FB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7BEFD47">
                          <w:pPr>
                            <w:pStyle w:val="12"/>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L45l0QAA&#10;AAYBAAAPAAAAAAAAAAEAIAAAACIAAABkcnMvZG93bnJldi54bWxQSwECFAAUAAAACACHTuJA+0dY&#10;1+wBAADRAwAADgAAAAAAAAABACAAAAAgAQAAZHJzL2Uyb0RvYy54bWxQSwUGAAAAAAYABgBZAQAA&#10;fgUAAAAA&#10;">
              <v:fill on="f" focussize="0,0"/>
              <v:stroke on="f"/>
              <v:imagedata o:title=""/>
              <o:lock v:ext="edit" aspectratio="f"/>
              <v:textbox inset="16pt,0mm,16pt,0mm" style="mso-fit-shape-to-text:t;">
                <w:txbxContent>
                  <w:p w14:paraId="37BEFD47">
                    <w:pPr>
                      <w:pStyle w:val="12"/>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823C">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3BBC">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drawingGridHorizontalSpacing w:val="158"/>
  <w:drawingGridVerticalSpacing w:val="290"/>
  <w:displayHorizontalDrawingGridEvery w:val="2"/>
  <w:displayVerticalDrawingGridEvery w:val="2"/>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204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18"/>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8">
    <w:name w:val="标题 3 Char"/>
    <w:link w:val="4"/>
    <w:uiPriority w:val="0"/>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9425</Words>
  <Characters>9663</Characters>
  <TotalTime>2</TotalTime>
  <ScaleCrop>false</ScaleCrop>
  <LinksUpToDate>false</LinksUpToDate>
  <CharactersWithSpaces>9856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2026-07-05T19:38:00Z</dcterms:created>
  <dc:creator>Apache POI</dc:creator>
  <cp:lastModifiedBy>超级豆丁</cp:lastModifiedBy>
  <dcterms:modified xsi:type="dcterms:W3CDTF">2026-07-05T19:41:46Z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{"Label":"1","ContentProducer":"001191110102MACQD9K64010000","ProduceID":"7659130033467034596","ReservedCode1":"","ContentPropagator":"","PropagateID":"","ReservedCode2":""}</vt:lpwstr>
  </property>
  <property fmtid="{D5CDD505-2E9C-101B-9397-08002B2CF9AE}" pid="3" name="KSOTemplateDocerSaveRecord">
    <vt:lpwstr>eyJoZGlkIjoiOGQyOWU3ZmJlZGI4OGMxYWZmNzc1ODM1OWUwMzAxNTciLCJ1c2VySWQiOiIxNjQwNTUxMjk3In0=</vt:lpwstr>
  </property>
  <property fmtid="{D5CDD505-2E9C-101B-9397-08002B2CF9AE}" pid="4" name="KSOProductBuildVer">
    <vt:lpwstr>2052-12.1.0.26375</vt:lpwstr>
  </property>
  <property fmtid="{D5CDD505-2E9C-101B-9397-08002B2CF9AE}" pid="5" name="ICV">
    <vt:lpwstr>39E609B0EB1946E48E023305343FCEF4_13</vt:lpwstr>
  </property>
</Properties>
</file>