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B16ED">
      <w:pPr>
        <w:pStyle w:val="2"/>
        <w:jc w:val="center"/>
      </w:pPr>
      <w:bookmarkStart w:id="0" w:name="_GoBack"/>
      <w:bookmarkEnd w:id="0"/>
      <w:r>
        <w:t>怀化市实验中学 2024 年扩班基础设施改造</w:t>
      </w:r>
    </w:p>
    <w:p w14:paraId="7B363ED8">
      <w:pPr>
        <w:pStyle w:val="2"/>
        <w:jc w:val="center"/>
      </w:pPr>
      <w:r>
        <w:t>项目支出绩效自评报告
</w:t>
      </w:r>
    </w:p>
    <w:p w14:paraId="36EECCBF">
      <w:pPr>
        <w:pStyle w:val="3"/>
      </w:pPr>
      <w:r>
        <w:t>一、项目概况
</w:t>
      </w:r>
    </w:p>
    <w:p w14:paraId="24318EED">
      <w:pPr>
        <w:pStyle w:val="4"/>
      </w:pPr>
      <w:r>
        <w:t>（一）项目基本情况
</w:t>
      </w:r>
    </w:p>
    <w:p w14:paraId="59D80B2B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怀化市实验中学在扩班基础设施改造项目管理中，负责全面统筹规划。从需求调研、方案制定，到项目招标、施工监督及验收等各环节，均严格把控，确保改造项目契合学校扩班需求，保障工程质量与资金合理使用。
</w:t>
      </w:r>
    </w:p>
    <w:p w14:paraId="2A50ADEB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项目立项基于学校教育规模扩大、学生数量增加的现实需求。随着招生规模的持续增长，原有教室及教学设备难以满足教学要求，经向上级教育主管部门及财政部门申报，获批开展扩班基础设施改造项目。
</w:t>
      </w:r>
    </w:p>
    <w:p w14:paraId="377D1CB5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依据教育专项资金管理相关规定，制定本项目资金管理细则。明确资金用于扩班直接相关的基础设施改造，包括教室改扩建、教学设备及家具采购等。资金使用严格遵循政府采购流程，对每笔支出进行审核，确保资金使用安全、规范。
</w:t>
      </w:r>
    </w:p>
    <w:p w14:paraId="2745826E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金分配依据扩班规模、教室实际状况及教学设备需求紧急程度等因素。优先保障教室改扩建工程，以满足新增班级教学空间需求；其次根据教学需要，合理分配资金用于采购教学设备与家具，确保教学活动顺利开展。
</w:t>
      </w:r>
    </w:p>
    <w:p w14:paraId="66A0D9CE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（二）项目绩效目标
</w:t>
      </w:r>
    </w:p>
    <w:p w14:paraId="65169320">
      <w:pPr>
        <w:pStyle w:val="18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项目主要内容为新教室家具采购、新教室设备采购、投影仪采购以及改扩建教室工程。通过这些内容，为新增班级打造完善的教学环境。
</w:t>
      </w:r>
    </w:p>
    <w:p w14:paraId="0C48E735">
      <w:pPr>
        <w:pStyle w:val="18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具体绩效目标为在 2024 年内完成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支付</w:t>
      </w:r>
      <w:r>
        <w:rPr>
          <w:rFonts w:hint="eastAsia" w:ascii="宋体" w:hAnsi="宋体" w:eastAsia="宋体" w:cs="宋体"/>
          <w:sz w:val="28"/>
          <w:szCs w:val="28"/>
        </w:rPr>
        <w:t>所有采购及改扩建工程，满足扩班教学需求。新采购的教室家具、设备及投影仪质量达标，符合教学使用标准。改扩建教室工程达到建筑安全规范，空间布局合理，照明、通风等条件良好。申报内容与实际实施情况高度相符。申报前学校进行了充分的调研与论证，结合扩班计划制定详细的采购及工程方案，目标设定合理且切实可行，能够有效解决学校扩班面临的基础设施不足问题。
</w:t>
      </w:r>
    </w:p>
    <w:p w14:paraId="6CD33656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（三）项目自评步骤及方法
</w:t>
      </w:r>
    </w:p>
    <w:p w14:paraId="3C00222C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用资料查阅、实地勘查与数据分析相结合的自评方法。收集项目资金使用凭证、采购合同、工程验收报告等资料；实地查看教室改扩建效果、设备及家具安装使用情况；对资金使用效率、项目完成进度及质量等数据进行分析，综合评价项目绩效。
</w:t>
      </w:r>
    </w:p>
    <w:p w14:paraId="37602D9C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二、项目资金申报及使用情况
</w:t>
      </w:r>
    </w:p>
    <w:p w14:paraId="62CDF821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（一）项目资金申报及批复情况
</w:t>
      </w:r>
    </w:p>
    <w:p w14:paraId="289F2D54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学校于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 年提交扩班基础设施改造项目资金申报材料，经上级部门层层审核，于 2024 年 9 月 20 日获批下达 50 万元项目资金，资金申报及批复程序规范、高效，确保项目能及时启动。
</w:t>
      </w:r>
    </w:p>
    <w:p w14:paraId="45530479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（二）资金计划、到位及使用情况
</w:t>
      </w:r>
    </w:p>
    <w:p w14:paraId="6F51BDAA">
      <w:pPr>
        <w:pStyle w:val="18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4"/>
        <w:gridCol w:w="1424"/>
        <w:gridCol w:w="1424"/>
        <w:gridCol w:w="1615"/>
        <w:gridCol w:w="1424"/>
        <w:gridCol w:w="1425"/>
      </w:tblGrid>
      <w:tr w14:paraId="7349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D24F73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资金类别
</w:t>
            </w:r>
          </w:p>
        </w:tc>
        <w:tc>
          <w:tcPr>
            <w:tcW w:w="154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A0C000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计划金额（万元）
</w:t>
            </w:r>
          </w:p>
        </w:tc>
        <w:tc>
          <w:tcPr>
            <w:tcW w:w="154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725DC0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到位金额（万元）
</w:t>
            </w:r>
          </w:p>
        </w:tc>
        <w:tc>
          <w:tcPr>
            <w:tcW w:w="171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18FE9D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到位率
</w:t>
            </w:r>
          </w:p>
        </w:tc>
        <w:tc>
          <w:tcPr>
            <w:tcW w:w="154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C3188A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到位时间
</w:t>
            </w:r>
          </w:p>
        </w:tc>
        <w:tc>
          <w:tcPr>
            <w:tcW w:w="154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F34483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支出金额（万元）
</w:t>
            </w:r>
          </w:p>
        </w:tc>
      </w:tr>
      <w:tr w14:paraId="7959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7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D90537">
            <w:pPr>
              <w:pStyle w:val="1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扩班基础设施改造专项资金
</w:t>
            </w:r>
          </w:p>
        </w:tc>
        <w:tc>
          <w:tcPr>
            <w:tcW w:w="154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490FD5">
            <w:pPr>
              <w:pStyle w:val="1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
</w:t>
            </w:r>
          </w:p>
        </w:tc>
        <w:tc>
          <w:tcPr>
            <w:tcW w:w="154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702F03">
            <w:pPr>
              <w:pStyle w:val="1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
</w:t>
            </w:r>
          </w:p>
        </w:tc>
        <w:tc>
          <w:tcPr>
            <w:tcW w:w="171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CBD982">
            <w:pPr>
              <w:pStyle w:val="1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100%
</w:t>
            </w:r>
          </w:p>
        </w:tc>
        <w:tc>
          <w:tcPr>
            <w:tcW w:w="154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2D8C92">
            <w:pPr>
              <w:pStyle w:val="1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 年 9 月 20 日
</w:t>
            </w:r>
          </w:p>
        </w:tc>
        <w:tc>
          <w:tcPr>
            <w:tcW w:w="1545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BA6F47">
            <w:pPr>
              <w:pStyle w:val="1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
</w:t>
            </w:r>
          </w:p>
        </w:tc>
      </w:tr>
    </w:tbl>
    <w:p w14:paraId="19602275">
      <w:pPr>
        <w:pStyle w:val="4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资金足额、及时到位，到位率达 100%，为项目顺利推进提供坚实保障。资金使用方面，新教室家具采购支出 13.35 万元，新教室设备采购支出 5.7 万元，投影仪采购支出 0.201196 万元，改扩建教室工程项目支出 28.948804 万元。资金支付严格按照合同约定及财务审批流程执行，支付范围、标准符合规定，与预算相符，资金使用安全、规范、有效。
</w:t>
      </w:r>
    </w:p>
    <w:p w14:paraId="532DDBCA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（三）项目财务管理情况
</w:t>
      </w:r>
    </w:p>
    <w:p w14:paraId="50C6CD33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财务管理制度健全，针对本项目严格执行专款专用制度。在资金使用过程中，每笔支出均有详细的审批记录，账务处理及时准确，会计核算严格遵循事业单位会计准则，确保资金流向清晰、可追溯，有效防范财务风险。
</w:t>
      </w:r>
    </w:p>
    <w:p w14:paraId="57DFA714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三、项目实施及管理情况
</w:t>
      </w:r>
    </w:p>
    <w:p w14:paraId="74B85325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（一）项目组织架构及实施流程
</w:t>
      </w:r>
    </w:p>
    <w:p w14:paraId="64DD9F4D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书记</w:t>
      </w:r>
      <w:r>
        <w:rPr>
          <w:rFonts w:hint="eastAsia" w:ascii="宋体" w:hAnsi="宋体" w:eastAsia="宋体" w:cs="宋体"/>
          <w:sz w:val="28"/>
          <w:szCs w:val="28"/>
        </w:rPr>
        <w:t>为组长的项目领导小组，成员涵盖总务、财务、教学等多部门人员。下设采购小组负责设备及家具采购，工程小组负责教室改扩建工程实施。实施流程为需求调研→制定项目方案→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召开议价会</w:t>
      </w:r>
      <w:r>
        <w:rPr>
          <w:rFonts w:hint="eastAsia" w:ascii="宋体" w:hAnsi="宋体" w:eastAsia="宋体" w:cs="宋体"/>
          <w:sz w:val="28"/>
          <w:szCs w:val="28"/>
        </w:rPr>
        <w:t>→签订合同→项目实施→验收交付，各环节紧密衔接，确保项目有序推进。
</w:t>
      </w:r>
    </w:p>
    <w:p w14:paraId="668DD27F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（二）项目管理情况
</w:t>
      </w:r>
    </w:p>
    <w:p w14:paraId="309A9372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严格遵循政府采购及工程建设相关法律法规。在采购环节，通过公开招标选定优质供应商，确保采购产品性价比高、质量可靠；教室改扩建工程选择具备相应资质的施工单位，签订规范合同，明确工程质量、工期、安全等要求。施工过程中，安排专人监督，定期召开工程例会，及时解决问题。
</w:t>
      </w:r>
    </w:p>
    <w:p w14:paraId="41451B47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（三）项目监管情况
</w:t>
      </w:r>
    </w:p>
    <w:p w14:paraId="6D72A6BE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建立全方位项目监管机制。纪检部门全程监督项目招标、采购及施工过程，确保项目实施公开、公平、公正。定期对项目进度、资金使用、工程质量进行检查，发现问题及时整改。在项目验收阶段，邀请专业机构及相关部门参与，严格按照验收标准进行验收，保障项目质量。
</w:t>
      </w:r>
    </w:p>
    <w:p w14:paraId="21E2CD62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四、项目绩效情况
</w:t>
      </w:r>
    </w:p>
    <w:p w14:paraId="0CF11C4A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（一）项目完成情况
</w:t>
      </w:r>
    </w:p>
    <w:p w14:paraId="3DFD5D8E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完成数量方面，新采购教室家具满足新增班级需求，新教室设备及投影仪均已安装到位，完成教室改扩建工程。质量上，家具、设备及投影仪运行稳定，符合质量标准；改扩建教室工程经专业机构检测，达到建筑安全及使用要求。时效上，按照计划于 2024 年 12 月底前全面完成项目，确保新学期扩班教学顺利开展。成本控制良好，项目总支出 50 万元，未超预算。
</w:t>
      </w:r>
    </w:p>
    <w:p w14:paraId="330858E4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（二）项目效益情况
</w:t>
      </w:r>
    </w:p>
    <w:p w14:paraId="32EAB7C9">
      <w:pPr>
        <w:pStyle w:val="18"/>
        <w:numPr>
          <w:ilvl w:val="0"/>
          <w:numId w:val="3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社会效益</w:t>
      </w:r>
      <w:r>
        <w:rPr>
          <w:rFonts w:hint="eastAsia" w:ascii="宋体" w:hAnsi="宋体" w:eastAsia="宋体" w:cs="宋体"/>
          <w:sz w:val="28"/>
          <w:szCs w:val="28"/>
        </w:rPr>
        <w:t>：有效解决学校扩班面临的基础设施短缺问题，为更多学生提供优质教学环境，提升学校教育承载能力，满足社会对优质教育资源的需求，得到家长及社会的广泛认可。
</w:t>
      </w:r>
    </w:p>
    <w:p w14:paraId="04D406D2">
      <w:pPr>
        <w:pStyle w:val="18"/>
        <w:numPr>
          <w:ilvl w:val="0"/>
          <w:numId w:val="3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可持续效益</w:t>
      </w:r>
      <w:r>
        <w:rPr>
          <w:rFonts w:hint="eastAsia" w:ascii="宋体" w:hAnsi="宋体" w:eastAsia="宋体" w:cs="宋体"/>
          <w:sz w:val="28"/>
          <w:szCs w:val="28"/>
        </w:rPr>
        <w:t>：新采购的设备及家具、改扩建的教室可长期使用，为学校未来发展奠定坚实基础，有助于学校持续提升教育教学质量。
</w:t>
      </w:r>
    </w:p>
    <w:p w14:paraId="71798EB6">
      <w:pPr>
        <w:pStyle w:val="18"/>
        <w:numPr>
          <w:ilvl w:val="0"/>
          <w:numId w:val="3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服务对象满意度</w:t>
      </w:r>
      <w:r>
        <w:rPr>
          <w:rFonts w:hint="eastAsia" w:ascii="宋体" w:hAnsi="宋体" w:eastAsia="宋体" w:cs="宋体"/>
          <w:sz w:val="28"/>
          <w:szCs w:val="28"/>
        </w:rPr>
        <w:t>：通过问卷调查，师生对项目实施效果满意度达 98%，认为项目显著改善教学条件，提升学习与教学体验。
</w:t>
      </w:r>
    </w:p>
    <w:p w14:paraId="2894BDB5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五、评价结论及建议
</w:t>
      </w:r>
    </w:p>
    <w:p w14:paraId="0575AAA0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（一）评价结论
</w:t>
      </w:r>
    </w:p>
    <w:p w14:paraId="18AA9A13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怀化市实验中学 2024 年扩班基础设施改造项目严格按照计划实施，资金使用合理规范，项目目标达成度高，在改善学校教学条件、满足扩班需求方面成效显著，综合评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sz w:val="28"/>
          <w:szCs w:val="28"/>
        </w:rPr>
        <w:t>。
</w:t>
      </w:r>
    </w:p>
    <w:p w14:paraId="7513B1B9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（二）存在的问题
</w:t>
      </w:r>
    </w:p>
    <w:p w14:paraId="20ACD775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部分新采购设备在使用初期，教师对操作流程不够熟悉，影响教学效率。
</w:t>
      </w:r>
    </w:p>
    <w:p w14:paraId="4856A0CF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（三）相关建议
</w:t>
      </w:r>
    </w:p>
    <w:p w14:paraId="4E26687F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组织专门的设备操作培训，邀请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</w:t>
      </w:r>
      <w:r>
        <w:rPr>
          <w:rFonts w:hint="eastAsia" w:ascii="宋体" w:hAnsi="宋体" w:eastAsia="宋体" w:cs="宋体"/>
          <w:sz w:val="28"/>
          <w:szCs w:val="28"/>
        </w:rPr>
        <w:t>术人员为教师进行详细讲解与示范，确保教师熟练掌握设备操作方法。
</w:t>
      </w:r>
    </w:p>
    <w:p w14:paraId="2C7A7F07">
      <w:pPr>
        <w:pStyle w:val="18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怀化市实验中学</w:t>
      </w:r>
    </w:p>
    <w:p w14:paraId="77CB045F">
      <w:pPr>
        <w:pStyle w:val="18"/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0165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74432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74432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D592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9464E"/>
    <w:multiLevelType w:val="multilevel"/>
    <w:tmpl w:val="FF69464E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12BB8BEC"/>
    <w:multiLevelType w:val="multilevel"/>
    <w:tmpl w:val="12BB8BEC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2">
    <w:nsid w:val="45FA2493"/>
    <w:multiLevelType w:val="multilevel"/>
    <w:tmpl w:val="45FA2493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54400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2416</Words>
  <Characters>2485</Characters>
  <TotalTime>6</TotalTime>
  <ScaleCrop>false</ScaleCrop>
  <LinksUpToDate>false</LinksUpToDate>
  <CharactersWithSpaces>2532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2025-06-12T07:05:00Z</dcterms:created>
  <dc:creator>Un-named</dc:creator>
  <cp:lastModifiedBy>韩温柔</cp:lastModifiedBy>
  <cp:lastPrinted>2025-06-12T07:24:13Z</cp:lastPrinted>
  <dcterms:modified xsi:type="dcterms:W3CDTF">2025-06-12T07:24:18Z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eyJoZGlkIjoiYTcxZWQ3ZmE1MTk0Zjc5OTY3YWRmZmIyNGMxODk4NWMiLCJ1c2VySWQiOiIzNDM1Mzk5ODIifQ==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E23A4138CD084136B18E0DAEE4A3859E_12</vt:lpwstr>
  </property>
</Properties>
</file>