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2F61B">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color w:val="auto"/>
          <w:sz w:val="44"/>
          <w:szCs w:val="44"/>
        </w:rPr>
      </w:pPr>
      <w:bookmarkStart w:id="0" w:name="_GoBack"/>
      <w:bookmarkEnd w:id="0"/>
    </w:p>
    <w:p w14:paraId="3786133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教育强市建设规划纲要（2025-2035年）</w:t>
      </w:r>
    </w:p>
    <w:p w14:paraId="7A913C4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征求意见稿</w:t>
      </w:r>
      <w:r>
        <w:rPr>
          <w:rFonts w:hint="eastAsia" w:ascii="楷体_GB2312" w:hAnsi="楷体_GB2312" w:eastAsia="楷体_GB2312" w:cs="楷体_GB2312"/>
          <w:color w:val="auto"/>
          <w:sz w:val="32"/>
          <w:szCs w:val="32"/>
        </w:rPr>
        <w:t>）</w:t>
      </w:r>
    </w:p>
    <w:p w14:paraId="09FAD064">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u w:val="single"/>
        </w:rPr>
      </w:pPr>
    </w:p>
    <w:p w14:paraId="4E459887">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u w:val="none" w:color="auto"/>
        </w:rPr>
      </w:pPr>
      <w:r>
        <w:rPr>
          <w:rFonts w:hint="eastAsia" w:ascii="Times New Roman" w:hAnsi="Times New Roman" w:eastAsia="仿宋_GB2312" w:cs="Times New Roman"/>
          <w:color w:val="auto"/>
          <w:sz w:val="32"/>
          <w:szCs w:val="32"/>
          <w:u w:val="none" w:color="auto"/>
        </w:rPr>
        <w:t>为深入</w:t>
      </w:r>
      <w:r>
        <w:rPr>
          <w:rFonts w:hint="eastAsia" w:ascii="Times New Roman" w:hAnsi="Times New Roman" w:eastAsia="仿宋_GB2312" w:cs="Times New Roman"/>
          <w:color w:val="auto"/>
          <w:sz w:val="32"/>
          <w:szCs w:val="32"/>
          <w:u w:val="none" w:color="auto"/>
          <w:lang w:eastAsia="zh-CN"/>
        </w:rPr>
        <w:t>学习</w:t>
      </w:r>
      <w:r>
        <w:rPr>
          <w:rFonts w:hint="eastAsia" w:ascii="Times New Roman" w:hAnsi="Times New Roman" w:eastAsia="仿宋_GB2312" w:cs="Times New Roman"/>
          <w:color w:val="auto"/>
          <w:sz w:val="32"/>
          <w:szCs w:val="32"/>
          <w:u w:val="none" w:color="auto"/>
        </w:rPr>
        <w:t>贯彻</w:t>
      </w:r>
      <w:r>
        <w:rPr>
          <w:rFonts w:hint="eastAsia" w:ascii="Times New Roman" w:hAnsi="Times New Roman" w:eastAsia="仿宋_GB2312" w:cs="Times New Roman"/>
          <w:color w:val="auto"/>
          <w:sz w:val="32"/>
          <w:szCs w:val="32"/>
          <w:u w:val="none" w:color="auto"/>
          <w:lang w:eastAsia="zh-CN"/>
        </w:rPr>
        <w:t>新时代中国特色社会主义思想，全面落实</w:t>
      </w:r>
      <w:r>
        <w:rPr>
          <w:rFonts w:hint="eastAsia" w:ascii="Times New Roman" w:hAnsi="Times New Roman" w:eastAsia="仿宋_GB2312" w:cs="Times New Roman"/>
          <w:color w:val="auto"/>
          <w:sz w:val="32"/>
          <w:szCs w:val="32"/>
          <w:u w:val="none" w:color="auto"/>
        </w:rPr>
        <w:t>党的二十大关于加快建设教育强国的战略部署</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《教育强国建设规划纲要（2024-2035年）》《中共湖南省委 湖南省人民政府关于加快建设教育强省的决定》和《教育强省建设规划纲要（2025-2035年）》精神，制定本规划纲要。</w:t>
      </w:r>
    </w:p>
    <w:p w14:paraId="0CAC21DC">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Theme="majorEastAsia" w:hAnsiTheme="majorEastAsia" w:eastAsiaTheme="majorEastAsia" w:cstheme="majorEastAsia"/>
          <w:b/>
          <w:bCs/>
          <w:color w:val="auto"/>
          <w:sz w:val="32"/>
          <w:szCs w:val="32"/>
          <w:u w:val="none" w:color="auto"/>
          <w:lang w:eastAsia="zh-CN"/>
        </w:rPr>
      </w:pPr>
      <w:r>
        <w:rPr>
          <w:rFonts w:hint="eastAsia" w:asciiTheme="majorEastAsia" w:hAnsiTheme="majorEastAsia" w:eastAsiaTheme="majorEastAsia" w:cstheme="majorEastAsia"/>
          <w:b/>
          <w:bCs/>
          <w:color w:val="auto"/>
          <w:sz w:val="32"/>
          <w:szCs w:val="32"/>
          <w:u w:val="none" w:color="auto"/>
        </w:rPr>
        <w:t>一、</w:t>
      </w:r>
      <w:r>
        <w:rPr>
          <w:rFonts w:hint="eastAsia" w:asciiTheme="majorEastAsia" w:hAnsiTheme="majorEastAsia" w:eastAsiaTheme="majorEastAsia" w:cstheme="majorEastAsia"/>
          <w:b/>
          <w:bCs/>
          <w:color w:val="auto"/>
          <w:sz w:val="32"/>
          <w:szCs w:val="32"/>
          <w:u w:val="none" w:color="auto"/>
          <w:lang w:eastAsia="zh-CN"/>
        </w:rPr>
        <w:t>全面贯彻党的教育方针，坚持三步走建成教育强市</w:t>
      </w:r>
    </w:p>
    <w:p w14:paraId="4D9E872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u w:val="none" w:color="auto"/>
        </w:rPr>
      </w:pPr>
      <w:r>
        <w:rPr>
          <w:rFonts w:hint="eastAsia" w:ascii="Times New Roman" w:hAnsi="Times New Roman" w:eastAsia="仿宋_GB2312" w:cs="Times New Roman"/>
          <w:color w:val="auto"/>
          <w:sz w:val="32"/>
          <w:szCs w:val="32"/>
          <w:u w:val="none" w:color="auto"/>
        </w:rPr>
        <w:t>坚持以习近平新时代中国特色社会主义思想为指导，深入贯彻党的二十大和二十届二中、三中全会以及全国、全省、全市教育大会精神，全面贯彻党的教育方针，准确把握教育的政治属性、人民属性、战略属性，落实立德树人根本任务，培养德智体美劳全面发展的时代新人。坚定不移推进教育优先发展战略</w:t>
      </w:r>
      <w:r>
        <w:rPr>
          <w:rFonts w:hint="eastAsia" w:ascii="Times New Roman" w:hAnsi="Times New Roman" w:eastAsia="仿宋_GB2312" w:cs="Times New Roman"/>
          <w:color w:val="auto"/>
          <w:sz w:val="32"/>
          <w:szCs w:val="32"/>
          <w:u w:val="none" w:color="auto"/>
          <w:lang w:eastAsia="zh-CN"/>
        </w:rPr>
        <w:t>、鹤中一体化建设、区域教育中心建设</w:t>
      </w:r>
      <w:r>
        <w:rPr>
          <w:rFonts w:hint="eastAsia" w:ascii="Times New Roman" w:hAnsi="Times New Roman" w:eastAsia="仿宋_GB2312" w:cs="Times New Roman"/>
          <w:color w:val="auto"/>
          <w:sz w:val="32"/>
          <w:szCs w:val="32"/>
          <w:u w:val="none" w:color="auto"/>
        </w:rPr>
        <w:t>和教育强市建设,构建更具特色、</w:t>
      </w:r>
      <w:r>
        <w:rPr>
          <w:rFonts w:hint="eastAsia" w:ascii="Times New Roman" w:hAnsi="Times New Roman" w:eastAsia="仿宋_GB2312" w:cs="Times New Roman"/>
          <w:color w:val="auto"/>
          <w:sz w:val="32"/>
          <w:szCs w:val="32"/>
          <w:u w:val="none" w:color="auto"/>
          <w:lang w:eastAsia="zh-CN"/>
        </w:rPr>
        <w:t>更加公平、</w:t>
      </w:r>
      <w:r>
        <w:rPr>
          <w:rFonts w:hint="eastAsia" w:ascii="Times New Roman" w:hAnsi="Times New Roman" w:eastAsia="仿宋_GB2312" w:cs="Times New Roman"/>
          <w:color w:val="auto"/>
          <w:sz w:val="32"/>
          <w:szCs w:val="32"/>
          <w:u w:val="none" w:color="auto"/>
        </w:rPr>
        <w:t>更高质量教育发展体系，为</w:t>
      </w:r>
      <w:r>
        <w:rPr>
          <w:rFonts w:hint="eastAsia" w:ascii="Times New Roman" w:hAnsi="Times New Roman" w:eastAsia="仿宋_GB2312" w:cs="Times New Roman"/>
          <w:color w:val="auto"/>
          <w:sz w:val="32"/>
          <w:szCs w:val="32"/>
          <w:u w:val="none" w:color="auto"/>
          <w:lang w:eastAsia="zh-CN"/>
        </w:rPr>
        <w:t>深入实施</w:t>
      </w:r>
      <w:r>
        <w:rPr>
          <w:rFonts w:hint="eastAsia" w:ascii="Times New Roman" w:hAnsi="Times New Roman" w:eastAsia="仿宋_GB2312" w:cs="Times New Roman"/>
          <w:color w:val="auto"/>
          <w:sz w:val="32"/>
          <w:szCs w:val="32"/>
          <w:u w:val="none" w:color="auto"/>
        </w:rPr>
        <w:t>“五新四城”</w:t>
      </w:r>
      <w:r>
        <w:rPr>
          <w:rFonts w:hint="eastAsia" w:ascii="Times New Roman" w:hAnsi="Times New Roman" w:eastAsia="仿宋_GB2312" w:cs="Times New Roman"/>
          <w:color w:val="auto"/>
          <w:sz w:val="32"/>
          <w:szCs w:val="32"/>
          <w:u w:val="none" w:color="auto"/>
          <w:lang w:eastAsia="zh-CN"/>
        </w:rPr>
        <w:t>战略</w:t>
      </w:r>
      <w:r>
        <w:rPr>
          <w:rFonts w:hint="eastAsia" w:ascii="Times New Roman" w:hAnsi="Times New Roman" w:eastAsia="仿宋_GB2312" w:cs="Times New Roman"/>
          <w:color w:val="auto"/>
          <w:sz w:val="32"/>
          <w:szCs w:val="32"/>
          <w:u w:val="none" w:color="auto"/>
        </w:rPr>
        <w:t>贡献教育力量。</w:t>
      </w:r>
    </w:p>
    <w:p w14:paraId="618AE6D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Times New Roman" w:hAnsi="Times New Roman" w:eastAsia="仿宋_GB2312" w:cs="Times New Roman"/>
          <w:color w:val="auto"/>
          <w:sz w:val="32"/>
          <w:szCs w:val="32"/>
          <w:u w:val="none" w:color="auto"/>
        </w:rPr>
        <w:t>到2027年，区域教育中心建设取得明显进展，教育主要指标在</w:t>
      </w:r>
      <w:r>
        <w:rPr>
          <w:rFonts w:hint="eastAsia" w:ascii="Times New Roman" w:hAnsi="Times New Roman" w:eastAsia="仿宋_GB2312" w:cs="Times New Roman"/>
          <w:color w:val="auto"/>
          <w:sz w:val="32"/>
          <w:szCs w:val="32"/>
          <w:u w:val="none" w:color="auto"/>
          <w:lang w:eastAsia="zh-CN"/>
        </w:rPr>
        <w:t>达到全省中游水平</w:t>
      </w:r>
      <w:r>
        <w:rPr>
          <w:rFonts w:hint="eastAsia" w:ascii="Times New Roman" w:hAnsi="Times New Roman" w:eastAsia="仿宋_GB2312" w:cs="Times New Roman"/>
          <w:color w:val="auto"/>
          <w:sz w:val="32"/>
          <w:szCs w:val="32"/>
          <w:u w:val="none" w:color="auto"/>
        </w:rPr>
        <w:t>。学前教育普惠安全优质水平进一步提高，学前教育毛入园率达到96%。</w:t>
      </w:r>
      <w:r>
        <w:rPr>
          <w:rFonts w:hint="eastAsia" w:ascii="Times New Roman" w:hAnsi="Times New Roman" w:eastAsia="仿宋_GB2312" w:cs="Times New Roman"/>
          <w:color w:val="auto"/>
          <w:sz w:val="32"/>
          <w:szCs w:val="32"/>
          <w:u w:val="none" w:color="auto"/>
          <w:lang w:eastAsia="zh-CN"/>
        </w:rPr>
        <w:t>优质教育资源总量持续扩大，教育教学质量整体性突破性提升。</w:t>
      </w:r>
      <w:r>
        <w:rPr>
          <w:rFonts w:hint="eastAsia" w:ascii="Times New Roman" w:hAnsi="Times New Roman" w:eastAsia="仿宋_GB2312" w:cs="Times New Roman"/>
          <w:color w:val="auto"/>
          <w:sz w:val="32"/>
          <w:szCs w:val="32"/>
          <w:u w:val="none" w:color="auto"/>
        </w:rPr>
        <w:t>普通高中教育资源供给进一步扩大，高中阶段教育完成率达到</w:t>
      </w:r>
      <w:r>
        <w:rPr>
          <w:rFonts w:hint="eastAsia" w:ascii="Times New Roman" w:hAnsi="Times New Roman" w:eastAsia="仿宋_GB2312" w:cs="Times New Roman"/>
          <w:color w:val="auto"/>
          <w:sz w:val="32"/>
          <w:szCs w:val="32"/>
          <w:u w:val="none" w:color="auto"/>
          <w:lang w:val="en-US" w:eastAsia="zh-CN"/>
        </w:rPr>
        <w:t>86%</w:t>
      </w:r>
      <w:r>
        <w:rPr>
          <w:rFonts w:hint="eastAsia" w:ascii="Times New Roman" w:hAnsi="Times New Roman" w:eastAsia="仿宋_GB2312" w:cs="Times New Roman"/>
          <w:color w:val="auto"/>
          <w:sz w:val="32"/>
          <w:szCs w:val="32"/>
          <w:u w:val="none" w:color="auto"/>
        </w:rPr>
        <w:t>。高等院校布局优化和学科（专业）优化取得显著成效。职业教育</w:t>
      </w:r>
      <w:r>
        <w:rPr>
          <w:rFonts w:hint="eastAsia" w:ascii="仿宋_GB2312" w:hAnsi="仿宋_GB2312" w:eastAsia="仿宋_GB2312" w:cs="仿宋_GB2312"/>
          <w:color w:val="auto"/>
          <w:sz w:val="32"/>
          <w:szCs w:val="32"/>
          <w:u w:val="none" w:color="auto"/>
        </w:rPr>
        <w:t>与区域产业发展有机融合，劳动年龄人口平均受教育年限达到11.5年，职业教育适应性和吸引力显著提高。</w:t>
      </w:r>
      <w:r>
        <w:rPr>
          <w:rFonts w:hint="eastAsia" w:ascii="仿宋_GB2312" w:hAnsi="仿宋_GB2312" w:eastAsia="仿宋_GB2312" w:cs="仿宋_GB2312"/>
          <w:color w:val="auto"/>
          <w:sz w:val="32"/>
          <w:szCs w:val="32"/>
          <w:u w:val="none" w:color="auto"/>
          <w:lang w:eastAsia="zh-CN"/>
        </w:rPr>
        <w:t>实现硕士学位授予单位和授权点零的突破。</w:t>
      </w:r>
    </w:p>
    <w:p w14:paraId="39223548">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u w:val="none" w:color="auto"/>
        </w:rPr>
      </w:pPr>
      <w:r>
        <w:rPr>
          <w:rFonts w:hint="eastAsia" w:ascii="Times New Roman" w:hAnsi="Times New Roman" w:eastAsia="仿宋_GB2312" w:cs="Times New Roman"/>
          <w:color w:val="auto"/>
          <w:sz w:val="32"/>
          <w:szCs w:val="32"/>
          <w:u w:val="none" w:color="auto"/>
        </w:rPr>
        <w:t>到2030年，教育强市建设取得</w:t>
      </w:r>
      <w:r>
        <w:rPr>
          <w:rFonts w:hint="eastAsia" w:ascii="Times New Roman" w:hAnsi="Times New Roman" w:eastAsia="仿宋_GB2312" w:cs="Times New Roman"/>
          <w:color w:val="auto"/>
          <w:sz w:val="32"/>
          <w:szCs w:val="32"/>
          <w:u w:val="none" w:color="auto"/>
          <w:lang w:eastAsia="zh-CN"/>
        </w:rPr>
        <w:t>重要</w:t>
      </w:r>
      <w:r>
        <w:rPr>
          <w:rFonts w:hint="eastAsia" w:ascii="Times New Roman" w:hAnsi="Times New Roman" w:eastAsia="仿宋_GB2312" w:cs="Times New Roman"/>
          <w:color w:val="auto"/>
          <w:sz w:val="32"/>
          <w:szCs w:val="32"/>
          <w:u w:val="none" w:color="auto"/>
        </w:rPr>
        <w:t>进展，基本建成区域教育中心，教育综合实力</w:t>
      </w:r>
      <w:r>
        <w:rPr>
          <w:rFonts w:hint="eastAsia" w:ascii="Times New Roman" w:hAnsi="Times New Roman" w:eastAsia="仿宋_GB2312" w:cs="Times New Roman"/>
          <w:color w:val="auto"/>
          <w:sz w:val="32"/>
          <w:szCs w:val="32"/>
          <w:u w:val="none" w:color="auto"/>
          <w:lang w:eastAsia="zh-CN"/>
        </w:rPr>
        <w:t>进入全省第一方阵</w:t>
      </w:r>
      <w:r>
        <w:rPr>
          <w:rFonts w:hint="eastAsia" w:ascii="Times New Roman" w:hAnsi="Times New Roman" w:eastAsia="仿宋_GB2312" w:cs="Times New Roman"/>
          <w:color w:val="auto"/>
          <w:sz w:val="32"/>
          <w:szCs w:val="32"/>
          <w:u w:val="none" w:color="auto"/>
        </w:rPr>
        <w:t>。普惠安全优质的学前教育办学格局基本形成，学前教育毛入园率达到97%。义务教育优质均衡发展和城乡一体化基本实现，</w:t>
      </w:r>
      <w:r>
        <w:rPr>
          <w:rFonts w:hint="eastAsia" w:ascii="Times New Roman" w:hAnsi="Times New Roman" w:eastAsia="仿宋_GB2312" w:cs="Times New Roman"/>
          <w:color w:val="auto"/>
          <w:sz w:val="32"/>
          <w:szCs w:val="32"/>
          <w:u w:val="none" w:color="auto"/>
          <w:lang w:eastAsia="zh-CN"/>
        </w:rPr>
        <w:t>力争</w:t>
      </w:r>
      <w:r>
        <w:rPr>
          <w:rFonts w:hint="eastAsia" w:ascii="Times New Roman" w:hAnsi="Times New Roman" w:eastAsia="仿宋_GB2312" w:cs="Times New Roman"/>
          <w:color w:val="auto"/>
          <w:sz w:val="32"/>
          <w:szCs w:val="32"/>
          <w:u w:val="none" w:color="auto"/>
        </w:rPr>
        <w:t>建成</w:t>
      </w:r>
      <w:r>
        <w:rPr>
          <w:rFonts w:hint="eastAsia" w:ascii="Times New Roman" w:hAnsi="Times New Roman" w:eastAsia="仿宋_GB2312" w:cs="Times New Roman"/>
          <w:color w:val="auto"/>
          <w:sz w:val="32"/>
          <w:szCs w:val="32"/>
          <w:u w:val="none" w:color="auto"/>
          <w:lang w:val="en-US" w:eastAsia="zh-CN"/>
        </w:rPr>
        <w:t>7</w:t>
      </w:r>
      <w:r>
        <w:rPr>
          <w:rFonts w:hint="eastAsia" w:ascii="Times New Roman" w:hAnsi="Times New Roman" w:eastAsia="仿宋_GB2312" w:cs="Times New Roman"/>
          <w:color w:val="auto"/>
          <w:sz w:val="32"/>
          <w:szCs w:val="32"/>
          <w:u w:val="none" w:color="auto"/>
        </w:rPr>
        <w:t>个义务教育优质均衡县市区。优质多样化特色高中全面铺开，高中阶段教育完成率达到89%。与区域产业结构和技能人才需求相适应的高等教育和现代职业教育体系基本形成，产教融合水平进一步提升。基本建成学习型社会，劳动年龄人口平均受教育年限达到11.7年，教育服务经济社会发展能力和水平有效提升。</w:t>
      </w:r>
      <w:r>
        <w:rPr>
          <w:rFonts w:hint="eastAsia" w:ascii="仿宋_GB2312" w:hAnsi="仿宋_GB2312" w:eastAsia="仿宋_GB2312" w:cs="仿宋_GB2312"/>
          <w:color w:val="auto"/>
          <w:sz w:val="32"/>
          <w:szCs w:val="32"/>
          <w:u w:val="none" w:color="auto"/>
          <w:lang w:eastAsia="zh-CN"/>
        </w:rPr>
        <w:t>新增硕士学位授予单位和授权点。</w:t>
      </w:r>
    </w:p>
    <w:p w14:paraId="0B6B702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none" w:color="auto"/>
        </w:rPr>
      </w:pPr>
      <w:r>
        <w:rPr>
          <w:rFonts w:hint="eastAsia" w:ascii="Times New Roman" w:hAnsi="Times New Roman" w:eastAsia="仿宋_GB2312" w:cs="Times New Roman"/>
          <w:color w:val="auto"/>
          <w:sz w:val="32"/>
          <w:szCs w:val="32"/>
          <w:u w:val="none" w:color="auto"/>
        </w:rPr>
        <w:t>到2035年，建成教育强市，教育现代化总体实现。高质量教育体系全面建成，学习型社会全面形成，构成完善的终身教育体系，劳动年龄人口平均受教育年限达到12年。学前教育毛入园率达到99%。高中阶段教育完成率达到93%。高等教育和职业教育供给与区域经济社会发展需求高度匹配。教育链、专业链与产业链、创新链有机衔接推动，教育服务经济社会发展的能力显著增强。</w:t>
      </w:r>
    </w:p>
    <w:p w14:paraId="2C5824DF">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color w:val="auto"/>
          <w:sz w:val="32"/>
          <w:szCs w:val="32"/>
          <w:u w:val="none" w:color="auto"/>
        </w:rPr>
      </w:pPr>
      <w:r>
        <w:rPr>
          <w:rFonts w:hint="eastAsia" w:asciiTheme="majorEastAsia" w:hAnsiTheme="majorEastAsia" w:eastAsiaTheme="majorEastAsia" w:cstheme="majorEastAsia"/>
          <w:b/>
          <w:bCs/>
          <w:color w:val="auto"/>
          <w:sz w:val="32"/>
          <w:szCs w:val="32"/>
          <w:u w:val="none" w:color="auto"/>
        </w:rPr>
        <w:t>二、落实立德树人根本任务，完善五育并举育人机制</w:t>
      </w:r>
    </w:p>
    <w:p w14:paraId="526C168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rPr>
      </w:pPr>
      <w:r>
        <w:rPr>
          <w:rFonts w:hint="eastAsia" w:ascii="楷体" w:hAnsi="楷体" w:eastAsia="楷体" w:cs="楷体"/>
          <w:b/>
          <w:bCs/>
          <w:color w:val="auto"/>
          <w:sz w:val="32"/>
          <w:szCs w:val="32"/>
          <w:u w:val="none" w:color="auto"/>
        </w:rPr>
        <w:t>（一）加强新时代学校思政教育。</w:t>
      </w:r>
      <w:r>
        <w:rPr>
          <w:rFonts w:hint="eastAsia" w:ascii="Times New Roman" w:hAnsi="Times New Roman" w:eastAsia="仿宋_GB2312" w:cs="Times New Roman"/>
          <w:color w:val="auto"/>
          <w:sz w:val="32"/>
          <w:szCs w:val="32"/>
          <w:u w:val="none" w:color="auto"/>
        </w:rPr>
        <w:t>坚持不懈用习近平新时代中国特色社会主义思想铸魂育人，</w:t>
      </w:r>
      <w:r>
        <w:rPr>
          <w:rFonts w:hint="eastAsia" w:ascii="Times New Roman" w:hAnsi="Times New Roman" w:eastAsia="仿宋_GB2312" w:cs="Times New Roman"/>
          <w:color w:val="auto"/>
          <w:sz w:val="32"/>
          <w:szCs w:val="32"/>
          <w:u w:val="none" w:color="auto"/>
          <w:lang w:eastAsia="zh-CN"/>
        </w:rPr>
        <w:t>全面实施立德树人“一号工程”，扎实推进德智体美劳“五育并举”</w:t>
      </w:r>
      <w:r>
        <w:rPr>
          <w:rFonts w:hint="eastAsia" w:ascii="Times New Roman" w:hAnsi="Times New Roman" w:eastAsia="仿宋_GB2312" w:cs="Times New Roman"/>
          <w:color w:val="auto"/>
          <w:sz w:val="32"/>
          <w:szCs w:val="32"/>
          <w:u w:val="none" w:color="auto"/>
        </w:rPr>
        <w:t>，构建固本铸魂的思想政治教育体系。突出思政第一课程地位，切实增强中小学校思政教育的时代性、针对性和实效性，严格落实思政课程计划和标准，开足开好思政课。将《习近平新时代中国特色社会主义思想学生读本》纳入小学三年级、小学五年级、初二年级和高一年级上学期思政课程教学内容，将铸牢中华民族共同体意识教育纳入初一年级下学期思政课程教学内容。深入推进大中小思政课一体化发展，构建怀化学院牵头的“1+5+N”大中小</w:t>
      </w:r>
      <w:r>
        <w:rPr>
          <w:rFonts w:hint="eastAsia" w:ascii="Times New Roman" w:hAnsi="Times New Roman" w:eastAsia="仿宋_GB2312" w:cs="Times New Roman"/>
          <w:color w:val="auto"/>
          <w:sz w:val="32"/>
          <w:szCs w:val="32"/>
          <w:u w:val="none" w:color="auto"/>
          <w:lang w:eastAsia="zh-CN"/>
        </w:rPr>
        <w:t>学</w:t>
      </w:r>
      <w:r>
        <w:rPr>
          <w:rFonts w:hint="eastAsia" w:ascii="Times New Roman" w:hAnsi="Times New Roman" w:eastAsia="仿宋_GB2312" w:cs="Times New Roman"/>
          <w:color w:val="auto"/>
          <w:sz w:val="32"/>
          <w:szCs w:val="32"/>
          <w:u w:val="none" w:color="auto"/>
        </w:rPr>
        <w:t>一体化思政教育范式</w:t>
      </w:r>
      <w:r>
        <w:rPr>
          <w:rFonts w:hint="eastAsia" w:ascii="Times New Roman" w:hAnsi="Times New Roman" w:eastAsia="仿宋_GB2312" w:cs="Times New Roman"/>
          <w:color w:val="auto"/>
          <w:sz w:val="32"/>
          <w:szCs w:val="32"/>
          <w:u w:val="none" w:color="auto"/>
          <w:lang w:eastAsia="zh-CN"/>
        </w:rPr>
        <w:t>，深化课程开发、师资培训、学科融合等工程</w:t>
      </w:r>
      <w:r>
        <w:rPr>
          <w:rFonts w:hint="eastAsia" w:ascii="Times New Roman" w:hAnsi="Times New Roman" w:eastAsia="仿宋_GB2312" w:cs="Times New Roman"/>
          <w:color w:val="auto"/>
          <w:sz w:val="32"/>
          <w:szCs w:val="32"/>
          <w:u w:val="none" w:color="auto"/>
        </w:rPr>
        <w:t>。加强社会主义核心价值观以及</w:t>
      </w:r>
      <w:r>
        <w:rPr>
          <w:rFonts w:hint="eastAsia" w:ascii="Times New Roman" w:hAnsi="Times New Roman" w:eastAsia="仿宋_GB2312" w:cs="Times New Roman"/>
          <w:color w:val="auto"/>
          <w:sz w:val="32"/>
          <w:szCs w:val="32"/>
          <w:u w:val="none" w:color="auto"/>
          <w:lang w:eastAsia="zh-CN"/>
        </w:rPr>
        <w:t>五</w:t>
      </w:r>
      <w:r>
        <w:rPr>
          <w:rFonts w:hint="eastAsia" w:ascii="Times New Roman" w:hAnsi="Times New Roman" w:eastAsia="仿宋_GB2312" w:cs="Times New Roman"/>
          <w:color w:val="auto"/>
          <w:sz w:val="32"/>
          <w:szCs w:val="32"/>
          <w:u w:val="none" w:color="auto"/>
        </w:rPr>
        <w:t>史教育，深化爱国主义、集体主义、社会主义教育，开展中国共产党人精神谱系教育。推进党政领导干部进校园开展思想政治教育。加强宪法法治教育、国家安全教育、国防教育。</w:t>
      </w:r>
    </w:p>
    <w:p w14:paraId="7FE2255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lang w:eastAsia="zh-CN"/>
        </w:rPr>
      </w:pPr>
      <w:r>
        <w:rPr>
          <w:rFonts w:hint="eastAsia" w:ascii="楷体" w:hAnsi="楷体" w:eastAsia="楷体" w:cs="楷体"/>
          <w:b/>
          <w:bCs/>
          <w:color w:val="auto"/>
          <w:sz w:val="32"/>
          <w:szCs w:val="32"/>
          <w:u w:val="none" w:color="auto"/>
        </w:rPr>
        <w:t>（二）打造怀化特色思政教育品牌。</w:t>
      </w:r>
      <w:r>
        <w:rPr>
          <w:rFonts w:hint="eastAsia" w:ascii="Times New Roman" w:hAnsi="Times New Roman" w:eastAsia="仿宋_GB2312" w:cs="Times New Roman"/>
          <w:color w:val="auto"/>
          <w:sz w:val="32"/>
          <w:szCs w:val="32"/>
          <w:u w:val="none" w:color="auto"/>
        </w:rPr>
        <w:t>增加实践教学比重，组织学生体验感悟新时代生动实践和伟大成就。深入挖掘杂交水稻之父袁隆平“一粒种子 改变世界”思政教育资源，全力打造具有怀化地域特色、在全省乃至全国产生深远影响的“我的安江行”思政教育实践活动品牌，</w:t>
      </w:r>
      <w:r>
        <w:rPr>
          <w:rFonts w:hint="eastAsia" w:ascii="Times New Roman" w:hAnsi="Times New Roman" w:eastAsia="仿宋_GB2312" w:cs="Times New Roman"/>
          <w:color w:val="auto"/>
          <w:sz w:val="32"/>
          <w:szCs w:val="32"/>
          <w:u w:val="none" w:color="auto"/>
          <w:lang w:eastAsia="zh-CN"/>
        </w:rPr>
        <w:t>确保</w:t>
      </w:r>
      <w:r>
        <w:rPr>
          <w:rFonts w:hint="eastAsia" w:ascii="Times New Roman" w:hAnsi="Times New Roman" w:eastAsia="仿宋_GB2312" w:cs="Times New Roman"/>
          <w:color w:val="auto"/>
          <w:sz w:val="32"/>
          <w:szCs w:val="32"/>
          <w:u w:val="none" w:color="auto"/>
        </w:rPr>
        <w:t>全市学生在初中毕业前接受一次</w:t>
      </w:r>
      <w:r>
        <w:rPr>
          <w:rFonts w:hint="eastAsia" w:ascii="Times New Roman" w:hAnsi="Times New Roman" w:eastAsia="仿宋_GB2312" w:cs="Times New Roman"/>
          <w:color w:val="auto"/>
          <w:sz w:val="32"/>
          <w:szCs w:val="32"/>
          <w:u w:val="none" w:color="auto"/>
          <w:lang w:eastAsia="zh-CN"/>
        </w:rPr>
        <w:t>大思政</w:t>
      </w:r>
      <w:r>
        <w:rPr>
          <w:rFonts w:hint="eastAsia" w:ascii="Times New Roman" w:hAnsi="Times New Roman" w:eastAsia="仿宋_GB2312" w:cs="Times New Roman"/>
          <w:color w:val="auto"/>
          <w:sz w:val="32"/>
          <w:szCs w:val="32"/>
          <w:u w:val="none" w:color="auto"/>
        </w:rPr>
        <w:t>实践教育。充分挖掘、整理和利用通道转兵、芷江受降、雪峰山会战、</w:t>
      </w:r>
      <w:r>
        <w:rPr>
          <w:rFonts w:hint="eastAsia" w:ascii="Times New Roman" w:hAnsi="Times New Roman" w:eastAsia="仿宋_GB2312" w:cs="Times New Roman"/>
          <w:color w:val="auto"/>
          <w:sz w:val="32"/>
          <w:szCs w:val="32"/>
          <w:u w:val="none" w:color="auto"/>
          <w:lang w:eastAsia="zh-CN"/>
        </w:rPr>
        <w:t>湘西剿匪、</w:t>
      </w:r>
      <w:r>
        <w:rPr>
          <w:rFonts w:hint="eastAsia" w:ascii="仿宋" w:hAnsi="仿宋" w:eastAsia="仿宋" w:cs="仿宋"/>
          <w:color w:val="auto"/>
          <w:sz w:val="32"/>
          <w:szCs w:val="32"/>
          <w:u w:val="none" w:color="auto"/>
          <w:lang w:eastAsia="zh-CN"/>
        </w:rPr>
        <w:t>孝坪兵工营</w:t>
      </w:r>
      <w:r>
        <w:rPr>
          <w:rFonts w:hint="eastAsia" w:ascii="Times New Roman" w:hAnsi="Times New Roman" w:eastAsia="仿宋_GB2312" w:cs="Times New Roman"/>
          <w:color w:val="auto"/>
          <w:sz w:val="32"/>
          <w:szCs w:val="32"/>
          <w:u w:val="none" w:color="auto"/>
          <w:lang w:eastAsia="zh-CN"/>
        </w:rPr>
        <w:t>等重大历史事件</w:t>
      </w:r>
      <w:r>
        <w:rPr>
          <w:rFonts w:hint="eastAsia" w:ascii="仿宋" w:hAnsi="仿宋" w:eastAsia="仿宋" w:cs="仿宋"/>
          <w:color w:val="auto"/>
          <w:sz w:val="32"/>
          <w:szCs w:val="32"/>
          <w:u w:val="none" w:color="auto"/>
          <w:lang w:eastAsia="zh-CN"/>
        </w:rPr>
        <w:t>、场所</w:t>
      </w:r>
      <w:r>
        <w:rPr>
          <w:rFonts w:hint="eastAsia" w:ascii="Times New Roman" w:hAnsi="Times New Roman" w:eastAsia="仿宋_GB2312" w:cs="Times New Roman"/>
          <w:color w:val="auto"/>
          <w:sz w:val="32"/>
          <w:szCs w:val="32"/>
          <w:u w:val="none" w:color="auto"/>
          <w:lang w:eastAsia="zh-CN"/>
        </w:rPr>
        <w:t>和向警予、粟裕、滕代远等革命先辈事迹，以及悠久的屈原爱国主义历史文化、多彩的民族文化等宝贵人文资源，努力建构一县一品牌、一校一特色的思政教育崭新格局。</w:t>
      </w:r>
    </w:p>
    <w:p w14:paraId="52B3414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rPr>
      </w:pPr>
      <w:r>
        <w:rPr>
          <w:rFonts w:hint="eastAsia" w:ascii="楷体" w:hAnsi="楷体" w:eastAsia="楷体" w:cs="楷体"/>
          <w:b/>
          <w:bCs/>
          <w:color w:val="auto"/>
          <w:sz w:val="32"/>
          <w:szCs w:val="32"/>
          <w:u w:val="none" w:color="auto"/>
        </w:rPr>
        <w:t>（三）加强中小学生心理健康教育。</w:t>
      </w:r>
      <w:r>
        <w:rPr>
          <w:rFonts w:hint="eastAsia" w:ascii="Times New Roman" w:hAnsi="Times New Roman" w:eastAsia="仿宋_GB2312" w:cs="Times New Roman"/>
          <w:color w:val="auto"/>
          <w:sz w:val="32"/>
          <w:szCs w:val="32"/>
          <w:u w:val="none" w:color="auto"/>
        </w:rPr>
        <w:t>坚持源头治理，以发展性措施为主、矫治性手段为辅。配齐配强学校心理健康专、兼职教师，足额保障心理健康教育经费。深化家校</w:t>
      </w:r>
      <w:r>
        <w:rPr>
          <w:rFonts w:hint="eastAsia" w:ascii="Times New Roman" w:hAnsi="Times New Roman" w:eastAsia="仿宋_GB2312" w:cs="Times New Roman"/>
          <w:color w:val="auto"/>
          <w:sz w:val="32"/>
          <w:szCs w:val="32"/>
          <w:u w:val="none" w:color="auto"/>
          <w:lang w:eastAsia="zh-CN"/>
        </w:rPr>
        <w:t>社</w:t>
      </w:r>
      <w:r>
        <w:rPr>
          <w:rFonts w:hint="eastAsia" w:ascii="Times New Roman" w:hAnsi="Times New Roman" w:eastAsia="仿宋_GB2312" w:cs="Times New Roman"/>
          <w:color w:val="auto"/>
          <w:sz w:val="32"/>
          <w:szCs w:val="32"/>
          <w:u w:val="none" w:color="auto"/>
        </w:rPr>
        <w:t>协作，落实定期实地家访制度，引导家长关注孩子心理健康，尊重孩子心理发展规律，营造良好的家庭育人氛围。深化医教协同，加快县市区青少年心理发展指导中心建设，全面推广“医教协同跟岗见习”项目。优化中小学生心理问题处理流程，定期开展心理健康问题排查，建立学生心理问题识别与干预工作体系，完善学生心理健康状况分析研判机制，畅通医教转介机制。</w:t>
      </w:r>
    </w:p>
    <w:p w14:paraId="79A23EF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lang w:eastAsia="zh-CN"/>
        </w:rPr>
      </w:pPr>
      <w:r>
        <w:rPr>
          <w:rFonts w:hint="eastAsia" w:ascii="楷体" w:hAnsi="楷体" w:eastAsia="楷体" w:cs="楷体"/>
          <w:b/>
          <w:bCs/>
          <w:color w:val="auto"/>
          <w:sz w:val="32"/>
          <w:szCs w:val="32"/>
          <w:u w:val="none" w:color="auto"/>
        </w:rPr>
        <w:t>（四）促进学生</w:t>
      </w:r>
      <w:r>
        <w:rPr>
          <w:rFonts w:hint="eastAsia" w:ascii="楷体" w:hAnsi="楷体" w:eastAsia="楷体" w:cs="楷体"/>
          <w:b/>
          <w:bCs/>
          <w:color w:val="auto"/>
          <w:sz w:val="32"/>
          <w:szCs w:val="32"/>
          <w:u w:val="none" w:color="auto"/>
          <w:lang w:eastAsia="zh-CN"/>
        </w:rPr>
        <w:t>健康快乐成长</w:t>
      </w:r>
      <w:r>
        <w:rPr>
          <w:rFonts w:hint="eastAsia" w:ascii="楷体" w:hAnsi="楷体" w:eastAsia="楷体" w:cs="楷体"/>
          <w:b/>
          <w:bCs/>
          <w:color w:val="auto"/>
          <w:sz w:val="32"/>
          <w:szCs w:val="32"/>
          <w:u w:val="none" w:color="auto"/>
        </w:rPr>
        <w:t>。</w:t>
      </w:r>
      <w:r>
        <w:rPr>
          <w:rFonts w:hint="eastAsia" w:ascii="Times New Roman" w:hAnsi="Times New Roman" w:eastAsia="仿宋_GB2312" w:cs="Times New Roman"/>
          <w:color w:val="auto"/>
          <w:sz w:val="32"/>
          <w:szCs w:val="32"/>
          <w:u w:val="none" w:color="auto"/>
          <w:lang w:eastAsia="zh-CN"/>
        </w:rPr>
        <w:t>将体育、艺术、阅读、科普、劳动、志愿服务等方面的学习和实践作为学校教育的基础工作、学生发展的奠基工程、提升质量的前提条件。落实义务教育阶段学校每天开设一节体育课要求，保障中小学生每天综合体育活动时间不低于2小时。大力发展青少年校园足球，探索建立“三大球”优秀运动队成建制升学机制。有效控制近视率、肥胖率，学生体质健康定期抽测，不断提高学生体质健康水平。深入实施学校美育浸润行动，全面提升美育课程教育教学质量，整合社会美育资源，打造具有怀化特色的学校美育体系。实施劳动教育习惯养成计划，推动常态化开展家务劳动、校内劳动和社会实践劳动。深入实施青少年学生读书行动。深入推进“书香校园”建设，倡导鼓励校长、教师以身作则，引领学生广泛开展读书阅览活动。深入开展家校社协同育人工作，</w:t>
      </w:r>
      <w:r>
        <w:rPr>
          <w:rFonts w:hint="eastAsia" w:ascii="Times New Roman" w:hAnsi="Times New Roman" w:eastAsia="仿宋_GB2312" w:cs="Times New Roman"/>
          <w:color w:val="auto"/>
          <w:sz w:val="32"/>
          <w:szCs w:val="32"/>
          <w:u w:val="none" w:color="auto"/>
          <w:lang w:val="en-US" w:eastAsia="zh-CN"/>
        </w:rPr>
        <w:t>2025年所有的县市区建立“教联体”，</w:t>
      </w:r>
      <w:r>
        <w:rPr>
          <w:rFonts w:hint="eastAsia" w:ascii="仿宋" w:hAnsi="仿宋" w:eastAsia="仿宋" w:cs="仿宋"/>
          <w:color w:val="auto"/>
          <w:sz w:val="32"/>
          <w:szCs w:val="32"/>
          <w:u w:val="none" w:color="auto"/>
          <w:lang w:val="en-US" w:eastAsia="zh-CN"/>
        </w:rPr>
        <w:t>推动有条件的单位应建尽建“教联体”工作站，</w:t>
      </w:r>
      <w:r>
        <w:rPr>
          <w:rFonts w:hint="eastAsia" w:ascii="Times New Roman" w:hAnsi="Times New Roman" w:eastAsia="仿宋_GB2312" w:cs="Times New Roman"/>
          <w:color w:val="auto"/>
          <w:sz w:val="32"/>
          <w:szCs w:val="32"/>
          <w:u w:val="none" w:color="auto"/>
          <w:lang w:val="en-US" w:eastAsia="zh-CN"/>
        </w:rPr>
        <w:t>到2027年“教联体”作用充分发挥并建成健全的运行机制</w:t>
      </w:r>
      <w:r>
        <w:rPr>
          <w:rFonts w:hint="eastAsia" w:ascii="Times New Roman" w:hAnsi="Times New Roman" w:eastAsia="仿宋_GB2312" w:cs="Times New Roman"/>
          <w:color w:val="auto"/>
          <w:sz w:val="32"/>
          <w:szCs w:val="32"/>
          <w:u w:val="none" w:color="auto"/>
          <w:lang w:eastAsia="zh-CN"/>
        </w:rPr>
        <w:t>。</w:t>
      </w:r>
    </w:p>
    <w:p w14:paraId="515C4DA9">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楷体" w:hAnsi="楷体" w:cs="楷体" w:eastAsiaTheme="majorEastAsia"/>
          <w:b/>
          <w:bCs/>
          <w:color w:val="auto"/>
          <w:sz w:val="32"/>
          <w:szCs w:val="32"/>
          <w:u w:val="none" w:color="auto"/>
          <w:lang w:eastAsia="zh-CN"/>
        </w:rPr>
      </w:pPr>
      <w:r>
        <w:rPr>
          <w:rFonts w:hint="eastAsia" w:asciiTheme="majorEastAsia" w:hAnsiTheme="majorEastAsia" w:eastAsiaTheme="majorEastAsia" w:cstheme="majorEastAsia"/>
          <w:b/>
          <w:bCs/>
          <w:color w:val="auto"/>
          <w:sz w:val="32"/>
          <w:szCs w:val="32"/>
          <w:u w:val="none" w:color="auto"/>
        </w:rPr>
        <w:t>三、优化资源配置，实现基础教育公平</w:t>
      </w:r>
      <w:r>
        <w:rPr>
          <w:rFonts w:hint="eastAsia" w:asciiTheme="majorEastAsia" w:hAnsiTheme="majorEastAsia" w:eastAsiaTheme="majorEastAsia" w:cstheme="majorEastAsia"/>
          <w:b/>
          <w:bCs/>
          <w:color w:val="auto"/>
          <w:sz w:val="32"/>
          <w:szCs w:val="32"/>
          <w:u w:val="none" w:color="auto"/>
          <w:lang w:eastAsia="zh-CN"/>
        </w:rPr>
        <w:t>和</w:t>
      </w:r>
      <w:r>
        <w:rPr>
          <w:rFonts w:hint="eastAsia" w:asciiTheme="majorEastAsia" w:hAnsiTheme="majorEastAsia" w:eastAsiaTheme="majorEastAsia" w:cstheme="majorEastAsia"/>
          <w:b/>
          <w:bCs/>
          <w:color w:val="auto"/>
          <w:sz w:val="32"/>
          <w:szCs w:val="32"/>
          <w:u w:val="none" w:color="auto"/>
        </w:rPr>
        <w:t>优质</w:t>
      </w:r>
      <w:r>
        <w:rPr>
          <w:rFonts w:hint="eastAsia" w:asciiTheme="majorEastAsia" w:hAnsiTheme="majorEastAsia" w:eastAsiaTheme="majorEastAsia" w:cstheme="majorEastAsia"/>
          <w:b/>
          <w:bCs/>
          <w:color w:val="auto"/>
          <w:sz w:val="32"/>
          <w:szCs w:val="32"/>
          <w:u w:val="none" w:color="auto"/>
          <w:lang w:eastAsia="zh-CN"/>
        </w:rPr>
        <w:t>教育普及</w:t>
      </w:r>
    </w:p>
    <w:p w14:paraId="48D6BF0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color w:val="auto"/>
          <w:sz w:val="32"/>
          <w:szCs w:val="32"/>
          <w:u w:val="none" w:color="auto"/>
        </w:rPr>
      </w:pPr>
      <w:r>
        <w:rPr>
          <w:rFonts w:hint="eastAsia" w:ascii="楷体" w:hAnsi="楷体" w:eastAsia="楷体" w:cs="楷体"/>
          <w:b/>
          <w:bCs/>
          <w:color w:val="auto"/>
          <w:sz w:val="32"/>
          <w:szCs w:val="32"/>
          <w:u w:val="none" w:color="auto"/>
        </w:rPr>
        <w:t>（五）健全基础教育资源统筹调配机制。</w:t>
      </w:r>
      <w:r>
        <w:rPr>
          <w:rFonts w:ascii="Times New Roman" w:hAnsi="Times New Roman" w:eastAsia="仿宋_GB2312" w:cs="Times New Roman"/>
          <w:color w:val="auto"/>
          <w:sz w:val="32"/>
          <w:szCs w:val="32"/>
          <w:u w:val="none" w:color="auto"/>
        </w:rPr>
        <w:t>建立</w:t>
      </w:r>
      <w:r>
        <w:rPr>
          <w:rFonts w:hint="eastAsia" w:ascii="Times New Roman" w:hAnsi="Times New Roman" w:eastAsia="仿宋_GB2312" w:cs="Times New Roman"/>
          <w:color w:val="auto"/>
          <w:sz w:val="32"/>
          <w:szCs w:val="32"/>
          <w:u w:val="none" w:color="auto"/>
          <w:lang w:eastAsia="zh-CN"/>
        </w:rPr>
        <w:t>“市县结合”</w:t>
      </w:r>
      <w:r>
        <w:rPr>
          <w:rFonts w:ascii="Times New Roman" w:hAnsi="Times New Roman" w:eastAsia="仿宋_GB2312" w:cs="Times New Roman"/>
          <w:color w:val="auto"/>
          <w:sz w:val="32"/>
          <w:szCs w:val="32"/>
          <w:u w:val="none" w:color="auto"/>
        </w:rPr>
        <w:t>的基础教育管理体制</w:t>
      </w:r>
      <w:r>
        <w:rPr>
          <w:rFonts w:hint="eastAsia" w:ascii="Times New Roman" w:hAnsi="Times New Roman" w:eastAsia="仿宋_GB2312" w:cs="Times New Roman"/>
          <w:color w:val="auto"/>
          <w:sz w:val="32"/>
          <w:szCs w:val="32"/>
          <w:u w:val="none" w:color="auto"/>
          <w:lang w:eastAsia="zh-CN"/>
        </w:rPr>
        <w:t>和</w:t>
      </w:r>
      <w:r>
        <w:rPr>
          <w:rFonts w:ascii="Times New Roman" w:hAnsi="Times New Roman" w:eastAsia="仿宋_GB2312" w:cs="Times New Roman"/>
          <w:color w:val="auto"/>
          <w:sz w:val="32"/>
          <w:szCs w:val="32"/>
          <w:u w:val="none" w:color="auto"/>
        </w:rPr>
        <w:t>各学段学龄人口变化监测预警制度</w:t>
      </w:r>
      <w:r>
        <w:rPr>
          <w:rFonts w:hint="eastAsia" w:ascii="Times New Roman" w:hAnsi="Times New Roman" w:eastAsia="仿宋_GB2312" w:cs="Times New Roman"/>
          <w:color w:val="auto"/>
          <w:sz w:val="32"/>
          <w:szCs w:val="32"/>
          <w:u w:val="none" w:color="auto"/>
        </w:rPr>
        <w:t>，因地制宜打通使用各学段教育资源，解决峰值学段</w:t>
      </w:r>
      <w:r>
        <w:rPr>
          <w:rFonts w:hint="eastAsia" w:ascii="Times New Roman" w:hAnsi="Times New Roman" w:eastAsia="仿宋_GB2312" w:cs="Times New Roman"/>
          <w:color w:val="auto"/>
          <w:sz w:val="32"/>
          <w:szCs w:val="32"/>
          <w:u w:val="none" w:color="auto"/>
          <w:lang w:eastAsia="zh-CN"/>
        </w:rPr>
        <w:t>学位短缺</w:t>
      </w:r>
      <w:r>
        <w:rPr>
          <w:rFonts w:hint="eastAsia" w:ascii="Times New Roman" w:hAnsi="Times New Roman" w:eastAsia="仿宋_GB2312" w:cs="Times New Roman"/>
          <w:color w:val="auto"/>
          <w:sz w:val="32"/>
          <w:szCs w:val="32"/>
          <w:u w:val="none" w:color="auto"/>
        </w:rPr>
        <w:t>问题。逐步推动各县市区《调整优化中小学幼儿园布局规划（2024-2035）》实施，</w:t>
      </w:r>
      <w:r>
        <w:rPr>
          <w:rFonts w:ascii="Times New Roman" w:hAnsi="Times New Roman" w:eastAsia="仿宋_GB2312" w:cs="Times New Roman"/>
          <w:color w:val="auto"/>
          <w:sz w:val="32"/>
          <w:szCs w:val="32"/>
          <w:u w:val="none" w:color="auto"/>
        </w:rPr>
        <w:t>落实“县管校聘”改革要求，根据实际情况灵活设岗到校</w:t>
      </w:r>
      <w:r>
        <w:rPr>
          <w:rFonts w:hint="eastAsia" w:ascii="Times New Roman" w:hAnsi="Times New Roman" w:eastAsia="仿宋_GB2312" w:cs="Times New Roman"/>
          <w:color w:val="auto"/>
          <w:sz w:val="32"/>
          <w:szCs w:val="32"/>
          <w:u w:val="none" w:color="auto"/>
        </w:rPr>
        <w:t>。推动高中阶段学校扩容提质，加快扩大公办普通高中教育资源供给。引导人口持续减少地区适度集中发展教育，鼓励初中向乡镇集中办学、高中向县城集中办学。深化长沙、常德教育帮扶，强化市域高校对基础教育集团化办学的指导</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逐步扩大集团化办学影响力和覆盖面，推动优质教育资源向薄弱地区延伸。</w:t>
      </w:r>
      <w:r>
        <w:rPr>
          <w:rFonts w:hint="eastAsia" w:ascii="Times New Roman" w:hAnsi="Times New Roman" w:eastAsia="仿宋_GB2312" w:cs="Times New Roman"/>
          <w:color w:val="auto"/>
          <w:sz w:val="32"/>
          <w:szCs w:val="32"/>
          <w:u w:val="none" w:color="auto"/>
          <w:lang w:eastAsia="zh-CN"/>
        </w:rPr>
        <w:t>严格规范民办基础教育，严控新建农村幼儿园、义务教育阶段学校和民办普通高中学校，</w:t>
      </w:r>
      <w:r>
        <w:rPr>
          <w:rFonts w:ascii="Times New Roman" w:hAnsi="Times New Roman" w:eastAsia="仿宋_GB2312" w:cs="Times New Roman"/>
          <w:strike w:val="0"/>
          <w:dstrike w:val="0"/>
          <w:color w:val="auto"/>
          <w:sz w:val="32"/>
          <w:szCs w:val="32"/>
          <w:u w:val="none" w:color="auto"/>
        </w:rPr>
        <w:t>合理控制民办学校办学规模</w:t>
      </w:r>
      <w:r>
        <w:rPr>
          <w:rFonts w:hint="eastAsia" w:ascii="Times New Roman" w:hAnsi="Times New Roman" w:eastAsia="仿宋_GB2312" w:cs="Times New Roman"/>
          <w:strike w:val="0"/>
          <w:dstrike w:val="0"/>
          <w:color w:val="auto"/>
          <w:sz w:val="32"/>
          <w:szCs w:val="32"/>
          <w:u w:val="none" w:color="auto"/>
        </w:rPr>
        <w:t>。</w:t>
      </w:r>
      <w:r>
        <w:rPr>
          <w:rFonts w:hint="eastAsia" w:ascii="Times New Roman" w:hAnsi="Times New Roman" w:eastAsia="仿宋_GB2312" w:cs="Times New Roman"/>
          <w:color w:val="auto"/>
          <w:sz w:val="32"/>
          <w:szCs w:val="32"/>
          <w:u w:val="none" w:color="auto"/>
        </w:rPr>
        <w:t>加快特殊教育学位扩容，</w:t>
      </w:r>
      <w:r>
        <w:rPr>
          <w:rFonts w:hint="eastAsia" w:ascii="Times New Roman" w:hAnsi="Times New Roman" w:eastAsia="仿宋_GB2312" w:cs="Times New Roman"/>
          <w:color w:val="auto"/>
          <w:sz w:val="32"/>
          <w:szCs w:val="32"/>
          <w:u w:val="none" w:color="auto"/>
          <w:lang w:eastAsia="zh-CN"/>
        </w:rPr>
        <w:t>落实</w:t>
      </w:r>
      <w:r>
        <w:rPr>
          <w:rFonts w:hint="eastAsia" w:ascii="Times New Roman" w:hAnsi="Times New Roman" w:eastAsia="仿宋_GB2312" w:cs="Times New Roman"/>
          <w:color w:val="auto"/>
          <w:sz w:val="32"/>
          <w:szCs w:val="32"/>
          <w:u w:val="none" w:color="auto"/>
        </w:rPr>
        <w:t>20万人口以上的县市区均办好一所能满足当地需求的特殊教育学校</w:t>
      </w:r>
      <w:r>
        <w:rPr>
          <w:rFonts w:hint="eastAsia" w:ascii="Times New Roman" w:hAnsi="Times New Roman" w:eastAsia="仿宋_GB2312" w:cs="Times New Roman"/>
          <w:strike w:val="0"/>
          <w:dstrike w:val="0"/>
          <w:color w:val="auto"/>
          <w:sz w:val="32"/>
          <w:szCs w:val="32"/>
          <w:u w:val="none" w:color="auto"/>
        </w:rPr>
        <w:t>，同时大力发展融合教育，保障普通学校特教班硬件、师资配备</w:t>
      </w:r>
      <w:r>
        <w:rPr>
          <w:rFonts w:hint="eastAsia" w:ascii="Times New Roman" w:hAnsi="Times New Roman" w:eastAsia="仿宋_GB2312" w:cs="Times New Roman"/>
          <w:strike w:val="0"/>
          <w:dstrike w:val="0"/>
          <w:color w:val="auto"/>
          <w:sz w:val="32"/>
          <w:szCs w:val="32"/>
          <w:u w:val="none" w:color="auto"/>
          <w:lang w:eastAsia="zh-CN"/>
        </w:rPr>
        <w:t>完全</w:t>
      </w:r>
      <w:r>
        <w:rPr>
          <w:rFonts w:hint="eastAsia" w:ascii="Times New Roman" w:hAnsi="Times New Roman" w:eastAsia="仿宋_GB2312" w:cs="Times New Roman"/>
          <w:strike w:val="0"/>
          <w:dstrike w:val="0"/>
          <w:color w:val="auto"/>
          <w:sz w:val="32"/>
          <w:szCs w:val="32"/>
          <w:u w:val="none" w:color="auto"/>
        </w:rPr>
        <w:t>满足随班就读需要。</w:t>
      </w:r>
      <w:r>
        <w:rPr>
          <w:rFonts w:hint="eastAsia" w:ascii="Times New Roman" w:hAnsi="Times New Roman" w:eastAsia="仿宋_GB2312" w:cs="Times New Roman"/>
          <w:color w:val="auto"/>
          <w:sz w:val="32"/>
          <w:szCs w:val="32"/>
          <w:u w:val="none" w:color="auto"/>
        </w:rPr>
        <w:t>建好专门学校，建立健全专门矫治教育体制机制。</w:t>
      </w:r>
    </w:p>
    <w:p w14:paraId="7FFE9D3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rPr>
      </w:pPr>
      <w:r>
        <w:rPr>
          <w:rFonts w:hint="eastAsia" w:ascii="楷体_GB2312" w:hAnsi="楷体_GB2312" w:eastAsia="楷体_GB2312" w:cs="楷体_GB2312"/>
          <w:b/>
          <w:bCs/>
          <w:color w:val="auto"/>
          <w:sz w:val="32"/>
          <w:szCs w:val="32"/>
          <w:u w:val="none" w:color="auto"/>
        </w:rPr>
        <w:t>（六）推动义务教育优质均衡发展和城乡一体化。</w:t>
      </w:r>
      <w:r>
        <w:rPr>
          <w:rFonts w:hint="eastAsia" w:ascii="Times New Roman" w:hAnsi="Times New Roman" w:eastAsia="仿宋_GB2312" w:cs="Times New Roman"/>
          <w:color w:val="auto"/>
          <w:sz w:val="32"/>
          <w:szCs w:val="32"/>
          <w:u w:val="none" w:color="auto"/>
        </w:rPr>
        <w:t>加强义务教育学校标准化建设，逐步缩小城乡、区域、校际、群体差距。加快乡村小规模学校整合提质，保留办学的小规模学校均达到办学标准。推进乡镇标准化寄宿制学校建设，办好一批“家门口”新优质学校。促进学校优秀管理人员和骨干教师区域内统筹调配、交流轮岗。有序推进城区学校按标准班额办学，有条件的地方推行小班化教学。保障随迁子女在流入地受教育权利，加大对困境儿童关爱保护力度，增强控辍保学工作实效。完善义务教育优质均衡推进机制，扎实开展义务教育优质均衡督导评估认定工作，所有县市区在2033年前通过国家督导评估。</w:t>
      </w:r>
    </w:p>
    <w:p w14:paraId="03610BC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rPr>
      </w:pPr>
      <w:r>
        <w:rPr>
          <w:rFonts w:hint="eastAsia" w:ascii="楷体" w:hAnsi="楷体" w:eastAsia="楷体" w:cs="楷体"/>
          <w:b/>
          <w:bCs/>
          <w:color w:val="auto"/>
          <w:sz w:val="32"/>
          <w:szCs w:val="32"/>
          <w:u w:val="none" w:color="auto"/>
        </w:rPr>
        <w:t>（七）促进学前教育优质普惠和高中阶段学校多样化发展。</w:t>
      </w:r>
      <w:r>
        <w:rPr>
          <w:rFonts w:hint="eastAsia" w:ascii="Times New Roman" w:hAnsi="Times New Roman" w:eastAsia="仿宋_GB2312" w:cs="Times New Roman"/>
          <w:color w:val="auto"/>
          <w:sz w:val="32"/>
          <w:szCs w:val="32"/>
          <w:u w:val="none" w:color="auto"/>
        </w:rPr>
        <w:t>巩固提升普惠性幼儿园覆盖率，稳步增加公办幼儿园学位供给。2025年</w:t>
      </w:r>
      <w:r>
        <w:rPr>
          <w:rFonts w:hint="eastAsia" w:ascii="Times New Roman" w:hAnsi="Times New Roman" w:eastAsia="仿宋_GB2312" w:cs="Times New Roman"/>
          <w:color w:val="auto"/>
          <w:sz w:val="32"/>
          <w:szCs w:val="32"/>
          <w:u w:val="none" w:color="auto"/>
          <w:lang w:eastAsia="zh-CN"/>
        </w:rPr>
        <w:t>底</w:t>
      </w:r>
      <w:r>
        <w:rPr>
          <w:rFonts w:hint="eastAsia" w:ascii="Times New Roman" w:hAnsi="Times New Roman" w:eastAsia="仿宋_GB2312" w:cs="Times New Roman"/>
          <w:color w:val="auto"/>
          <w:sz w:val="32"/>
          <w:szCs w:val="32"/>
          <w:u w:val="none" w:color="auto"/>
        </w:rPr>
        <w:t>实现普惠性幼儿园覆盖率不低于90%。建立城镇小区配套幼儿园建设移交长效机制。健全幼儿园开设托班管理机制，支持有条件的幼儿园招收 2至3岁幼儿。深入实施县域普通高中振兴计划，强化生源保障</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资源倾斜，激发县域高中办学活力，切实提升县域普通高中办学水平。</w:t>
      </w:r>
      <w:r>
        <w:rPr>
          <w:rFonts w:hint="eastAsia" w:ascii="Times New Roman" w:hAnsi="Times New Roman" w:eastAsia="仿宋_GB2312" w:cs="Times New Roman"/>
          <w:color w:val="auto"/>
          <w:sz w:val="32"/>
          <w:szCs w:val="32"/>
          <w:u w:val="none" w:color="auto"/>
          <w:lang w:eastAsia="zh-CN"/>
        </w:rPr>
        <w:t>加快推进公办高中新建改扩建，不断扩大公办高中学位。</w:t>
      </w:r>
      <w:r>
        <w:rPr>
          <w:rFonts w:hint="eastAsia" w:ascii="Times New Roman" w:hAnsi="Times New Roman" w:eastAsia="仿宋_GB2312" w:cs="Times New Roman"/>
          <w:color w:val="auto"/>
          <w:sz w:val="32"/>
          <w:szCs w:val="32"/>
          <w:u w:val="none" w:color="auto"/>
        </w:rPr>
        <w:t>统筹推进市域内普通高中多样化发展。建立基础教育全学段科学教育体系，</w:t>
      </w:r>
      <w:r>
        <w:rPr>
          <w:rFonts w:hint="eastAsia" w:ascii="Times New Roman" w:hAnsi="Times New Roman" w:eastAsia="仿宋_GB2312" w:cs="Times New Roman"/>
          <w:color w:val="auto"/>
          <w:sz w:val="32"/>
          <w:szCs w:val="32"/>
          <w:u w:val="none" w:color="auto"/>
          <w:lang w:eastAsia="zh-CN"/>
        </w:rPr>
        <w:t>进一步</w:t>
      </w:r>
      <w:r>
        <w:rPr>
          <w:rFonts w:hint="eastAsia" w:ascii="Times New Roman" w:hAnsi="Times New Roman" w:eastAsia="仿宋_GB2312" w:cs="Times New Roman"/>
          <w:color w:val="auto"/>
          <w:sz w:val="32"/>
          <w:szCs w:val="32"/>
          <w:u w:val="none" w:color="auto"/>
        </w:rPr>
        <w:t>深入推进科学教育实验区、实验校建设，探索建设一批以科学教育为特色的科技高中</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建设一批综合高中</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特教高中</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体艺特色高中。</w:t>
      </w:r>
    </w:p>
    <w:p w14:paraId="65A4005D">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ascii="Times New Roman" w:hAnsi="Times New Roman" w:eastAsia="仿宋_GB2312" w:cs="Times New Roman"/>
          <w:color w:val="auto"/>
          <w:sz w:val="32"/>
          <w:szCs w:val="32"/>
          <w:u w:val="none" w:color="auto"/>
        </w:rPr>
      </w:pPr>
      <w:r>
        <w:rPr>
          <w:rFonts w:hint="eastAsia" w:ascii="楷体" w:hAnsi="楷体" w:eastAsia="楷体" w:cs="楷体"/>
          <w:b/>
          <w:bCs/>
          <w:color w:val="auto"/>
          <w:sz w:val="32"/>
          <w:szCs w:val="32"/>
          <w:u w:val="none" w:color="auto"/>
        </w:rPr>
        <w:t>（八）统筹推进“双减”和教育教学质量提升。</w:t>
      </w:r>
      <w:r>
        <w:rPr>
          <w:rFonts w:ascii="Times New Roman" w:hAnsi="Times New Roman" w:eastAsia="仿宋_GB2312" w:cs="Times New Roman"/>
          <w:color w:val="auto"/>
          <w:sz w:val="32"/>
          <w:szCs w:val="32"/>
          <w:u w:val="none" w:color="auto"/>
        </w:rPr>
        <w:t>加强学生学习和睡眠时间管理</w:t>
      </w:r>
      <w:r>
        <w:rPr>
          <w:rFonts w:hint="eastAsia" w:ascii="Times New Roman" w:hAnsi="Times New Roman" w:eastAsia="仿宋_GB2312" w:cs="Times New Roman"/>
          <w:color w:val="auto"/>
          <w:sz w:val="32"/>
          <w:szCs w:val="32"/>
          <w:u w:val="none" w:color="auto"/>
        </w:rPr>
        <w:t>。</w:t>
      </w:r>
      <w:r>
        <w:rPr>
          <w:rFonts w:hint="eastAsia" w:ascii="Times New Roman" w:hAnsi="Times New Roman" w:eastAsia="仿宋_GB2312" w:cs="Times New Roman"/>
          <w:strike w:val="0"/>
          <w:dstrike w:val="0"/>
          <w:color w:val="auto"/>
          <w:sz w:val="32"/>
          <w:szCs w:val="32"/>
          <w:u w:val="none" w:color="auto"/>
          <w:lang w:eastAsia="zh-CN"/>
        </w:rPr>
        <w:t>减轻</w:t>
      </w:r>
      <w:r>
        <w:rPr>
          <w:rFonts w:ascii="Times New Roman" w:hAnsi="Times New Roman" w:eastAsia="仿宋_GB2312" w:cs="Times New Roman"/>
          <w:strike w:val="0"/>
          <w:dstrike w:val="0"/>
          <w:color w:val="auto"/>
          <w:sz w:val="32"/>
          <w:szCs w:val="32"/>
          <w:u w:val="none" w:color="auto"/>
        </w:rPr>
        <w:t>学生</w:t>
      </w:r>
      <w:r>
        <w:rPr>
          <w:rFonts w:hint="eastAsia" w:ascii="Times New Roman" w:hAnsi="Times New Roman" w:eastAsia="仿宋_GB2312" w:cs="Times New Roman"/>
          <w:strike w:val="0"/>
          <w:dstrike w:val="0"/>
          <w:color w:val="auto"/>
          <w:sz w:val="32"/>
          <w:szCs w:val="32"/>
          <w:u w:val="none" w:color="auto"/>
        </w:rPr>
        <w:t>作业</w:t>
      </w:r>
      <w:r>
        <w:rPr>
          <w:rFonts w:ascii="Times New Roman" w:hAnsi="Times New Roman" w:eastAsia="仿宋_GB2312" w:cs="Times New Roman"/>
          <w:strike w:val="0"/>
          <w:dstrike w:val="0"/>
          <w:color w:val="auto"/>
          <w:sz w:val="32"/>
          <w:szCs w:val="32"/>
          <w:u w:val="none" w:color="auto"/>
        </w:rPr>
        <w:t>负担，</w:t>
      </w:r>
      <w:r>
        <w:rPr>
          <w:rFonts w:hint="eastAsia" w:ascii="Times New Roman" w:hAnsi="Times New Roman" w:eastAsia="仿宋_GB2312" w:cs="Times New Roman"/>
          <w:strike w:val="0"/>
          <w:dstrike w:val="0"/>
          <w:color w:val="auto"/>
          <w:sz w:val="32"/>
          <w:szCs w:val="32"/>
          <w:u w:val="none" w:color="auto"/>
          <w:lang w:eastAsia="zh-CN"/>
        </w:rPr>
        <w:t>压减重复性作业，减少日常考试测试频次。</w:t>
      </w:r>
      <w:r>
        <w:rPr>
          <w:rFonts w:ascii="Times New Roman" w:hAnsi="Times New Roman" w:eastAsia="仿宋_GB2312" w:cs="Times New Roman"/>
          <w:color w:val="auto"/>
          <w:sz w:val="32"/>
          <w:szCs w:val="32"/>
          <w:u w:val="none" w:color="auto"/>
        </w:rPr>
        <w:t>学校</w:t>
      </w:r>
      <w:r>
        <w:rPr>
          <w:rFonts w:hint="eastAsia" w:ascii="Times New Roman" w:hAnsi="Times New Roman" w:eastAsia="仿宋_GB2312" w:cs="Times New Roman"/>
          <w:color w:val="auto"/>
          <w:sz w:val="32"/>
          <w:szCs w:val="32"/>
          <w:u w:val="none" w:color="auto"/>
          <w:lang w:eastAsia="zh-CN"/>
        </w:rPr>
        <w:t>合理</w:t>
      </w:r>
      <w:r>
        <w:rPr>
          <w:rFonts w:ascii="Times New Roman" w:hAnsi="Times New Roman" w:eastAsia="仿宋_GB2312" w:cs="Times New Roman"/>
          <w:color w:val="auto"/>
          <w:sz w:val="32"/>
          <w:szCs w:val="32"/>
          <w:u w:val="none" w:color="auto"/>
        </w:rPr>
        <w:t>利用课后</w:t>
      </w:r>
      <w:r>
        <w:rPr>
          <w:rFonts w:hint="eastAsia" w:ascii="Times New Roman" w:hAnsi="Times New Roman" w:eastAsia="仿宋_GB2312" w:cs="Times New Roman"/>
          <w:color w:val="auto"/>
          <w:sz w:val="32"/>
          <w:szCs w:val="32"/>
          <w:u w:val="none" w:color="auto"/>
          <w:lang w:eastAsia="zh-CN"/>
        </w:rPr>
        <w:t>服务</w:t>
      </w:r>
      <w:r>
        <w:rPr>
          <w:rFonts w:ascii="Times New Roman" w:hAnsi="Times New Roman" w:eastAsia="仿宋_GB2312" w:cs="Times New Roman"/>
          <w:color w:val="auto"/>
          <w:sz w:val="32"/>
          <w:szCs w:val="32"/>
          <w:u w:val="none" w:color="auto"/>
        </w:rPr>
        <w:t>为学生答疑释惑、辅导作业。加强考试统筹，降低考试频次，增强质量监测的代表性、科学性和有效性。高中监测以市为主，义务教育阶段除</w:t>
      </w:r>
      <w:r>
        <w:rPr>
          <w:rFonts w:hint="eastAsia" w:ascii="Times New Roman" w:hAnsi="Times New Roman" w:eastAsia="仿宋_GB2312" w:cs="Times New Roman"/>
          <w:color w:val="auto"/>
          <w:sz w:val="32"/>
          <w:szCs w:val="32"/>
          <w:u w:val="none" w:color="auto"/>
          <w:lang w:eastAsia="zh-CN"/>
        </w:rPr>
        <w:t>上</w:t>
      </w:r>
      <w:r>
        <w:rPr>
          <w:rFonts w:ascii="Times New Roman" w:hAnsi="Times New Roman" w:eastAsia="仿宋_GB2312" w:cs="Times New Roman"/>
          <w:color w:val="auto"/>
          <w:sz w:val="32"/>
          <w:szCs w:val="32"/>
          <w:u w:val="none" w:color="auto"/>
        </w:rPr>
        <w:t>级统一组织的质量监测外，其余各年级各学科监测由县级教育部门统筹。</w:t>
      </w:r>
      <w:r>
        <w:rPr>
          <w:rFonts w:hint="eastAsia" w:ascii="Times New Roman" w:hAnsi="Times New Roman" w:eastAsia="仿宋_GB2312" w:cs="Times New Roman"/>
          <w:color w:val="auto"/>
          <w:sz w:val="32"/>
          <w:szCs w:val="32"/>
          <w:u w:val="none" w:color="auto"/>
        </w:rPr>
        <w:t>持续完善</w:t>
      </w:r>
      <w:r>
        <w:rPr>
          <w:rFonts w:ascii="Times New Roman" w:hAnsi="Times New Roman" w:eastAsia="仿宋_GB2312" w:cs="Times New Roman"/>
          <w:color w:val="auto"/>
          <w:sz w:val="32"/>
          <w:szCs w:val="32"/>
          <w:u w:val="none" w:color="auto"/>
        </w:rPr>
        <w:t>全市域全学段全学科集成教研教改体系，利用“长沙—湘西教研联盟”“鹤中一体化”“名师工作室”等平台，</w:t>
      </w:r>
      <w:r>
        <w:rPr>
          <w:rFonts w:hint="eastAsia" w:ascii="Times New Roman" w:hAnsi="Times New Roman" w:eastAsia="仿宋_GB2312" w:cs="Times New Roman"/>
          <w:color w:val="auto"/>
          <w:sz w:val="32"/>
          <w:szCs w:val="32"/>
          <w:u w:val="none" w:color="auto"/>
        </w:rPr>
        <w:t>定期</w:t>
      </w:r>
      <w:r>
        <w:rPr>
          <w:rFonts w:ascii="Times New Roman" w:hAnsi="Times New Roman" w:eastAsia="仿宋_GB2312" w:cs="Times New Roman"/>
          <w:color w:val="auto"/>
          <w:sz w:val="32"/>
          <w:szCs w:val="32"/>
          <w:u w:val="none" w:color="auto"/>
        </w:rPr>
        <w:t>多形式开展集成教研教改活动，</w:t>
      </w:r>
      <w:r>
        <w:rPr>
          <w:rFonts w:hint="eastAsia" w:ascii="Times New Roman" w:hAnsi="Times New Roman" w:eastAsia="仿宋_GB2312" w:cs="Times New Roman"/>
          <w:color w:val="auto"/>
          <w:sz w:val="32"/>
          <w:szCs w:val="32"/>
          <w:u w:val="none" w:color="auto"/>
        </w:rPr>
        <w:t>注重</w:t>
      </w:r>
      <w:r>
        <w:rPr>
          <w:rFonts w:ascii="Times New Roman" w:hAnsi="Times New Roman" w:eastAsia="仿宋_GB2312" w:cs="Times New Roman"/>
          <w:color w:val="auto"/>
          <w:sz w:val="32"/>
          <w:szCs w:val="32"/>
          <w:u w:val="none" w:color="auto"/>
        </w:rPr>
        <w:t>理科教学研究，</w:t>
      </w:r>
      <w:r>
        <w:rPr>
          <w:rFonts w:hint="eastAsia" w:ascii="Times New Roman" w:hAnsi="Times New Roman" w:eastAsia="仿宋_GB2312" w:cs="Times New Roman"/>
          <w:color w:val="auto"/>
          <w:sz w:val="32"/>
          <w:szCs w:val="32"/>
          <w:u w:val="none" w:color="auto"/>
          <w:lang w:eastAsia="zh-CN"/>
        </w:rPr>
        <w:t>强化学生科学素养与创新能力培养，</w:t>
      </w:r>
      <w:r>
        <w:rPr>
          <w:rFonts w:hint="eastAsia" w:ascii="Times New Roman" w:hAnsi="Times New Roman" w:eastAsia="仿宋_GB2312" w:cs="Times New Roman"/>
          <w:color w:val="auto"/>
          <w:sz w:val="32"/>
          <w:szCs w:val="32"/>
          <w:u w:val="none" w:color="auto"/>
        </w:rPr>
        <w:t>改进育人方式，提高育人水平。</w:t>
      </w:r>
      <w:r>
        <w:rPr>
          <w:rFonts w:ascii="Times New Roman" w:hAnsi="Times New Roman" w:eastAsia="仿宋_GB2312" w:cs="Times New Roman"/>
          <w:color w:val="auto"/>
          <w:sz w:val="32"/>
          <w:szCs w:val="32"/>
          <w:u w:val="none" w:color="auto"/>
        </w:rPr>
        <w:t>严</w:t>
      </w:r>
      <w:r>
        <w:rPr>
          <w:rFonts w:hint="eastAsia" w:ascii="Times New Roman" w:hAnsi="Times New Roman" w:eastAsia="仿宋_GB2312" w:cs="Times New Roman"/>
          <w:color w:val="auto"/>
          <w:sz w:val="32"/>
          <w:szCs w:val="32"/>
          <w:u w:val="none" w:color="auto"/>
          <w:lang w:eastAsia="zh-CN"/>
        </w:rPr>
        <w:t>控</w:t>
      </w:r>
      <w:r>
        <w:rPr>
          <w:rFonts w:ascii="Times New Roman" w:hAnsi="Times New Roman" w:eastAsia="仿宋_GB2312" w:cs="Times New Roman"/>
          <w:color w:val="auto"/>
          <w:sz w:val="32"/>
          <w:szCs w:val="32"/>
          <w:u w:val="none" w:color="auto"/>
        </w:rPr>
        <w:t>学科类培训</w:t>
      </w:r>
      <w:r>
        <w:rPr>
          <w:rFonts w:hint="eastAsia" w:ascii="Times New Roman" w:hAnsi="Times New Roman" w:eastAsia="仿宋_GB2312" w:cs="Times New Roman"/>
          <w:color w:val="auto"/>
          <w:sz w:val="32"/>
          <w:szCs w:val="32"/>
          <w:u w:val="none" w:color="auto"/>
          <w:lang w:eastAsia="zh-CN"/>
        </w:rPr>
        <w:t>，规范非学科类培训</w:t>
      </w:r>
      <w:r>
        <w:rPr>
          <w:rFonts w:ascii="Times New Roman" w:hAnsi="Times New Roman" w:eastAsia="仿宋_GB2312" w:cs="Times New Roman"/>
          <w:color w:val="auto"/>
          <w:sz w:val="32"/>
          <w:szCs w:val="32"/>
          <w:u w:val="none" w:color="auto"/>
        </w:rPr>
        <w:t>，坚持依法治理，形成有效的违法违规培训行为治理体系，推进行业自律自治。</w:t>
      </w:r>
      <w:r>
        <w:rPr>
          <w:rFonts w:hint="eastAsia" w:ascii="Times New Roman" w:hAnsi="Times New Roman" w:eastAsia="仿宋_GB2312" w:cs="Times New Roman"/>
          <w:color w:val="auto"/>
          <w:sz w:val="32"/>
          <w:szCs w:val="32"/>
          <w:u w:val="none" w:color="auto"/>
        </w:rPr>
        <w:t>提高课后服务质量，丰富服务内容。强化项目引领，加强科学教育，探索建立县域科学教育中心。</w:t>
      </w:r>
    </w:p>
    <w:p w14:paraId="0F73EC13">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cs="楷体_GB2312" w:eastAsiaTheme="majorEastAsia"/>
          <w:b/>
          <w:bCs/>
          <w:color w:val="auto"/>
          <w:sz w:val="32"/>
          <w:szCs w:val="32"/>
          <w:u w:val="none" w:color="auto"/>
          <w:lang w:eastAsia="zh-CN"/>
        </w:rPr>
      </w:pPr>
      <w:r>
        <w:rPr>
          <w:rFonts w:hint="eastAsia" w:asciiTheme="majorEastAsia" w:hAnsiTheme="majorEastAsia" w:eastAsiaTheme="majorEastAsia" w:cstheme="majorEastAsia"/>
          <w:b/>
          <w:bCs/>
          <w:color w:val="auto"/>
          <w:sz w:val="32"/>
          <w:szCs w:val="32"/>
          <w:u w:val="none" w:color="auto"/>
        </w:rPr>
        <w:t>四、强化内涵建设，</w:t>
      </w:r>
      <w:r>
        <w:rPr>
          <w:rFonts w:hint="eastAsia" w:asciiTheme="majorEastAsia" w:hAnsiTheme="majorEastAsia" w:eastAsiaTheme="majorEastAsia" w:cstheme="majorEastAsia"/>
          <w:b/>
          <w:bCs/>
          <w:color w:val="auto"/>
          <w:sz w:val="32"/>
          <w:szCs w:val="32"/>
          <w:u w:val="none" w:color="auto"/>
          <w:lang w:eastAsia="zh-CN"/>
        </w:rPr>
        <w:t>推动</w:t>
      </w:r>
      <w:r>
        <w:rPr>
          <w:rFonts w:hint="eastAsia" w:asciiTheme="majorEastAsia" w:hAnsiTheme="majorEastAsia" w:eastAsiaTheme="majorEastAsia" w:cstheme="majorEastAsia"/>
          <w:b/>
          <w:bCs/>
          <w:color w:val="auto"/>
          <w:sz w:val="32"/>
          <w:szCs w:val="32"/>
          <w:u w:val="none" w:color="auto"/>
        </w:rPr>
        <w:t>高等教育</w:t>
      </w:r>
      <w:r>
        <w:rPr>
          <w:rFonts w:hint="eastAsia" w:asciiTheme="majorEastAsia" w:hAnsiTheme="majorEastAsia" w:eastAsiaTheme="majorEastAsia" w:cstheme="majorEastAsia"/>
          <w:b/>
          <w:bCs/>
          <w:color w:val="auto"/>
          <w:sz w:val="32"/>
          <w:szCs w:val="32"/>
          <w:u w:val="none" w:color="auto"/>
          <w:lang w:eastAsia="zh-CN"/>
        </w:rPr>
        <w:t>高质量发展</w:t>
      </w:r>
    </w:p>
    <w:p w14:paraId="3CF92B03">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（九）优化高等院校布局和学科专业结构。</w:t>
      </w:r>
      <w:r>
        <w:rPr>
          <w:rFonts w:hint="eastAsia" w:ascii="仿宋_GB2312" w:hAnsi="仿宋_GB2312" w:eastAsia="仿宋_GB2312" w:cs="仿宋_GB2312"/>
          <w:color w:val="auto"/>
          <w:sz w:val="32"/>
          <w:szCs w:val="32"/>
          <w:u w:val="none" w:color="auto"/>
        </w:rPr>
        <w:t>支持</w:t>
      </w:r>
      <w:r>
        <w:rPr>
          <w:rFonts w:hint="eastAsia" w:ascii="仿宋_GB2312" w:hAnsi="仿宋_GB2312" w:eastAsia="仿宋_GB2312" w:cs="仿宋_GB2312"/>
          <w:color w:val="auto"/>
          <w:sz w:val="32"/>
          <w:szCs w:val="32"/>
          <w:u w:val="none" w:color="auto"/>
          <w:lang w:eastAsia="zh-CN"/>
        </w:rPr>
        <w:t>并大力推进怀化师范高等专科学校</w:t>
      </w:r>
      <w:r>
        <w:rPr>
          <w:rFonts w:hint="eastAsia" w:ascii="仿宋_GB2312" w:hAnsi="仿宋_GB2312" w:eastAsia="仿宋_GB2312" w:cs="仿宋_GB2312"/>
          <w:color w:val="auto"/>
          <w:sz w:val="32"/>
          <w:szCs w:val="32"/>
          <w:u w:val="none" w:color="auto"/>
        </w:rPr>
        <w:t>与</w:t>
      </w:r>
      <w:r>
        <w:rPr>
          <w:rFonts w:hint="eastAsia" w:ascii="仿宋_GB2312" w:hAnsi="仿宋_GB2312" w:eastAsia="仿宋_GB2312" w:cs="仿宋_GB2312"/>
          <w:color w:val="auto"/>
          <w:sz w:val="32"/>
          <w:szCs w:val="32"/>
          <w:u w:val="none" w:color="auto"/>
          <w:lang w:eastAsia="zh-CN"/>
        </w:rPr>
        <w:t>怀化工商职业技术学院</w:t>
      </w:r>
      <w:r>
        <w:rPr>
          <w:rFonts w:hint="eastAsia" w:ascii="仿宋_GB2312" w:hAnsi="仿宋_GB2312" w:eastAsia="仿宋_GB2312" w:cs="仿宋_GB2312"/>
          <w:color w:val="auto"/>
          <w:sz w:val="32"/>
          <w:szCs w:val="32"/>
          <w:u w:val="none" w:color="auto"/>
        </w:rPr>
        <w:t>合并，促进转型发展。</w:t>
      </w:r>
      <w:r>
        <w:rPr>
          <w:rFonts w:hint="eastAsia" w:ascii="仿宋_GB2312" w:hAnsi="仿宋_GB2312" w:eastAsia="仿宋_GB2312" w:cs="仿宋_GB2312"/>
          <w:color w:val="auto"/>
          <w:sz w:val="32"/>
          <w:szCs w:val="32"/>
          <w:u w:val="none" w:color="auto"/>
          <w:lang w:eastAsia="zh-CN"/>
        </w:rPr>
        <w:t>推动</w:t>
      </w:r>
      <w:r>
        <w:rPr>
          <w:rFonts w:hint="eastAsia" w:ascii="仿宋_GB2312" w:hAnsi="仿宋_GB2312" w:eastAsia="仿宋_GB2312" w:cs="仿宋_GB2312"/>
          <w:strike w:val="0"/>
          <w:dstrike w:val="0"/>
          <w:color w:val="auto"/>
          <w:sz w:val="32"/>
          <w:szCs w:val="32"/>
          <w:u w:val="none" w:color="auto"/>
          <w:lang w:val="en-US" w:eastAsia="zh-CN"/>
        </w:rPr>
        <w:t>市域内优质中职学校申办高职院校，大力推进高职院校联合申办职业本科学校</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推动</w:t>
      </w:r>
      <w:r>
        <w:rPr>
          <w:rFonts w:hint="eastAsia" w:ascii="仿宋_GB2312" w:hAnsi="仿宋_GB2312" w:eastAsia="仿宋_GB2312" w:cs="仿宋_GB2312"/>
          <w:color w:val="auto"/>
          <w:sz w:val="32"/>
          <w:szCs w:val="32"/>
          <w:u w:val="none" w:color="auto"/>
          <w:lang w:eastAsia="zh-CN"/>
        </w:rPr>
        <w:t>在怀高校</w:t>
      </w:r>
      <w:r>
        <w:rPr>
          <w:rFonts w:hint="eastAsia" w:ascii="仿宋_GB2312" w:hAnsi="仿宋_GB2312" w:eastAsia="仿宋_GB2312" w:cs="仿宋_GB2312"/>
          <w:color w:val="auto"/>
          <w:sz w:val="32"/>
          <w:szCs w:val="32"/>
          <w:u w:val="none" w:color="auto"/>
        </w:rPr>
        <w:t>专业设置、改造、转化与提升，对接国家重大战略布局，锚定湖南省“三高四新”美好蓝图</w:t>
      </w:r>
      <w:r>
        <w:rPr>
          <w:rFonts w:hint="eastAsia" w:ascii="仿宋_GB2312" w:hAnsi="仿宋_GB2312" w:eastAsia="仿宋_GB2312" w:cs="仿宋_GB2312"/>
          <w:color w:val="auto"/>
          <w:sz w:val="32"/>
          <w:szCs w:val="32"/>
          <w:u w:val="none" w:color="auto"/>
          <w:lang w:eastAsia="zh-CN"/>
        </w:rPr>
        <w:t>，深入实施</w:t>
      </w:r>
      <w:r>
        <w:rPr>
          <w:rFonts w:hint="eastAsia" w:ascii="仿宋_GB2312" w:hAnsi="仿宋_GB2312" w:eastAsia="仿宋_GB2312" w:cs="仿宋_GB2312"/>
          <w:color w:val="auto"/>
          <w:sz w:val="32"/>
          <w:szCs w:val="32"/>
          <w:u w:val="none" w:color="auto"/>
        </w:rPr>
        <w:t>“五新四城”战略部署，结合学校实际，深化专业链与产业链对接。立足自身办学定位和区域特色，持续加大特色学科专业的建设力度，不断推动相关学科深度融合,构建“学科—产业—创新”联动体系，形成服务怀化市主导产业及五省周边的中医药、生物医药、智能制造与农业现代化</w:t>
      </w:r>
      <w:r>
        <w:rPr>
          <w:rFonts w:hint="eastAsia" w:ascii="仿宋_GB2312" w:hAnsi="仿宋_GB2312" w:eastAsia="仿宋_GB2312" w:cs="仿宋_GB2312"/>
          <w:color w:val="auto"/>
          <w:sz w:val="32"/>
          <w:szCs w:val="32"/>
          <w:u w:val="none" w:color="auto"/>
          <w:lang w:eastAsia="zh-CN"/>
        </w:rPr>
        <w:t>、商贸物流、文化旅游、轻工、新能源等</w:t>
      </w:r>
      <w:r>
        <w:rPr>
          <w:rFonts w:hint="eastAsia" w:ascii="仿宋_GB2312" w:hAnsi="仿宋_GB2312" w:eastAsia="仿宋_GB2312" w:cs="仿宋_GB2312"/>
          <w:color w:val="auto"/>
          <w:sz w:val="32"/>
          <w:szCs w:val="32"/>
          <w:u w:val="none" w:color="auto"/>
        </w:rPr>
        <w:t>学科集群。落实立德树人根本任务</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实施“教学—科研—推广”一体化机制，培育创建硕、博士授予单位和授权点。</w:t>
      </w:r>
    </w:p>
    <w:p w14:paraId="5016C65A">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（十）</w:t>
      </w:r>
      <w:r>
        <w:rPr>
          <w:rFonts w:hint="eastAsia" w:ascii="楷体_GB2312" w:hAnsi="楷体_GB2312" w:eastAsia="楷体_GB2312" w:cs="楷体_GB2312"/>
          <w:b/>
          <w:bCs/>
          <w:color w:val="auto"/>
          <w:sz w:val="32"/>
          <w:szCs w:val="32"/>
          <w:u w:val="none" w:color="auto"/>
          <w:lang w:val="en-US" w:eastAsia="zh-CN"/>
        </w:rPr>
        <w:t>深入推进</w:t>
      </w:r>
      <w:r>
        <w:rPr>
          <w:rFonts w:hint="eastAsia" w:ascii="楷体_GB2312" w:hAnsi="楷体_GB2312" w:eastAsia="楷体_GB2312" w:cs="楷体_GB2312"/>
          <w:b/>
          <w:bCs/>
          <w:strike w:val="0"/>
          <w:dstrike w:val="0"/>
          <w:color w:val="auto"/>
          <w:sz w:val="32"/>
          <w:szCs w:val="32"/>
          <w:u w:val="none" w:color="auto"/>
          <w:lang w:val="en-US" w:eastAsia="zh-CN"/>
        </w:rPr>
        <w:t>高水平职业学校建设</w:t>
      </w:r>
      <w:r>
        <w:rPr>
          <w:rFonts w:hint="eastAsia" w:ascii="楷体_GB2312" w:hAnsi="楷体_GB2312" w:eastAsia="楷体_GB2312" w:cs="楷体_GB2312"/>
          <w:b/>
          <w:bCs/>
          <w:color w:val="auto"/>
          <w:sz w:val="32"/>
          <w:szCs w:val="32"/>
          <w:u w:val="none" w:color="auto"/>
        </w:rPr>
        <w:t>。</w:t>
      </w:r>
      <w:r>
        <w:rPr>
          <w:rFonts w:hint="eastAsia" w:ascii="仿宋_GB2312" w:hAnsi="仿宋_GB2312" w:eastAsia="仿宋_GB2312" w:cs="仿宋_GB2312"/>
          <w:color w:val="auto"/>
          <w:sz w:val="32"/>
          <w:szCs w:val="32"/>
          <w:u w:val="none" w:color="auto"/>
        </w:rPr>
        <w:t>推进专业群建设，谋划“以群建院”，构建产业学院，持续加强学校内涵建设，夯实办学基础，组织力量突破双高建设核心指标。加强对科研团队的顶层设计，对科研团队进行有计划地引育，实施科研团队创建工程，汇聚一批高水平领军人才。充分利用市柔性人才引进计划和紧缺及高层次人才引进计划，加快汇聚一批高水平领军人才，充分发挥领军人才的资源优势和领航作用，联合省内其他高校、科研院所、企事业单位共同开展基础性研究、应用性研究，带动校内科研队伍快速成长，逐步形成学科健全、结构优化、梯队合理的科研人才队伍。</w:t>
      </w:r>
    </w:p>
    <w:p w14:paraId="0B595B0D">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（十一）完善拔尖创新人才培养机制。</w:t>
      </w:r>
      <w:r>
        <w:rPr>
          <w:rFonts w:hint="eastAsia" w:ascii="Times New Roman" w:hAnsi="Times New Roman" w:eastAsia="仿宋_GB2312" w:cs="Times New Roman"/>
          <w:color w:val="auto"/>
          <w:sz w:val="32"/>
          <w:szCs w:val="32"/>
          <w:u w:val="none" w:color="auto"/>
        </w:rPr>
        <w:t>积极推进面向具有创新潜质的高中生实施的“脱颖计划”和面向中小学生实施的科学素质培育“沃土计划”</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遴选一批具有创新潜质的优秀初中毕业生实施拔尖创新人才后备力量集中培养，支持优质市直高中和县市区</w:t>
      </w:r>
      <w:r>
        <w:rPr>
          <w:rFonts w:hint="eastAsia" w:ascii="Times New Roman" w:hAnsi="Times New Roman" w:eastAsia="仿宋_GB2312" w:cs="Times New Roman"/>
          <w:color w:val="auto"/>
          <w:sz w:val="32"/>
          <w:szCs w:val="32"/>
          <w:u w:val="none" w:color="auto"/>
          <w:lang w:eastAsia="zh-CN"/>
        </w:rPr>
        <w:t>优质高中</w:t>
      </w:r>
      <w:r>
        <w:rPr>
          <w:rFonts w:hint="eastAsia" w:ascii="Times New Roman" w:hAnsi="Times New Roman" w:eastAsia="仿宋_GB2312" w:cs="Times New Roman"/>
          <w:color w:val="auto"/>
          <w:sz w:val="32"/>
          <w:szCs w:val="32"/>
          <w:u w:val="none" w:color="auto"/>
        </w:rPr>
        <w:t>开展拔尖创新人才后备力量培养，集中精力、优中选优切实培养出拔尖人才</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着力培育1-2个基础学科拔尖学生培养基地；建立建强一批拔尖创新人才培养师资；引导拔尖创新人才教研教改研究，因材施教，构建基于学情研发的拔尖创新人才培养校本课程体系。完善保障机制，提供专项经费支持。</w:t>
      </w:r>
      <w:r>
        <w:rPr>
          <w:rFonts w:hint="eastAsia" w:ascii="仿宋_GB2312" w:hAnsi="仿宋_GB2312" w:eastAsia="仿宋_GB2312" w:cs="仿宋_GB2312"/>
          <w:strike w:val="0"/>
          <w:dstrike w:val="0"/>
          <w:color w:val="auto"/>
          <w:sz w:val="32"/>
          <w:szCs w:val="32"/>
          <w:u w:val="none" w:color="auto"/>
          <w:lang w:eastAsia="zh-CN"/>
        </w:rPr>
        <w:t>深化新工科、新医科、新农科和新文科建设</w:t>
      </w:r>
      <w:r>
        <w:rPr>
          <w:rFonts w:hint="eastAsia" w:ascii="仿宋_GB2312" w:hAnsi="仿宋_GB2312" w:eastAsia="仿宋_GB2312" w:cs="仿宋_GB2312"/>
          <w:color w:val="auto"/>
          <w:sz w:val="32"/>
          <w:szCs w:val="32"/>
          <w:u w:val="none" w:color="auto"/>
        </w:rPr>
        <w:t>，</w:t>
      </w:r>
      <w:r>
        <w:rPr>
          <w:rFonts w:hint="eastAsia" w:ascii="Times New Roman" w:hAnsi="Times New Roman" w:eastAsia="仿宋_GB2312" w:cs="Times New Roman"/>
          <w:color w:val="auto"/>
          <w:sz w:val="32"/>
          <w:szCs w:val="32"/>
          <w:u w:val="none" w:color="auto"/>
        </w:rPr>
        <w:t>强化科技教育和人文教育协同，推进学科交叉融合。</w:t>
      </w:r>
      <w:r>
        <w:rPr>
          <w:rFonts w:hint="eastAsia" w:ascii="Times New Roman" w:hAnsi="Times New Roman" w:eastAsia="仿宋_GB2312" w:cs="Times New Roman"/>
          <w:color w:val="auto"/>
          <w:sz w:val="32"/>
          <w:szCs w:val="32"/>
          <w:u w:val="none" w:color="auto"/>
          <w:lang w:eastAsia="zh-CN"/>
        </w:rPr>
        <w:t>推进</w:t>
      </w:r>
      <w:r>
        <w:rPr>
          <w:rFonts w:hint="eastAsia" w:ascii="Times New Roman" w:hAnsi="Times New Roman" w:eastAsia="仿宋_GB2312" w:cs="Times New Roman"/>
          <w:color w:val="auto"/>
          <w:sz w:val="32"/>
          <w:szCs w:val="32"/>
          <w:u w:val="none" w:color="auto"/>
        </w:rPr>
        <w:t>“四链”融通，融通教育链、产业链、创新链、人才链，创新推动</w:t>
      </w:r>
      <w:r>
        <w:rPr>
          <w:rFonts w:hint="eastAsia" w:ascii="仿宋_GB2312" w:hAnsi="仿宋_GB2312" w:eastAsia="仿宋_GB2312" w:cs="仿宋_GB2312"/>
          <w:color w:val="auto"/>
          <w:sz w:val="32"/>
          <w:szCs w:val="32"/>
          <w:u w:val="none" w:color="auto"/>
        </w:rPr>
        <w:t>企业班建设。服务区域发展，加大特色专业群建设。鼓励</w:t>
      </w:r>
      <w:r>
        <w:rPr>
          <w:rFonts w:hint="eastAsia" w:ascii="仿宋_GB2312" w:hAnsi="仿宋_GB2312" w:eastAsia="仿宋_GB2312" w:cs="仿宋_GB2312"/>
          <w:color w:val="auto"/>
          <w:sz w:val="32"/>
          <w:szCs w:val="32"/>
          <w:u w:val="none" w:color="auto"/>
          <w:lang w:eastAsia="zh-CN"/>
        </w:rPr>
        <w:t>在怀</w:t>
      </w:r>
      <w:r>
        <w:rPr>
          <w:rFonts w:hint="eastAsia" w:ascii="仿宋_GB2312" w:hAnsi="仿宋_GB2312" w:eastAsia="仿宋_GB2312" w:cs="仿宋_GB2312"/>
          <w:color w:val="auto"/>
          <w:sz w:val="32"/>
          <w:szCs w:val="32"/>
          <w:u w:val="none" w:color="auto"/>
        </w:rPr>
        <w:t>高等院校拓展国际合作，与境外高校和科研机构开展多层次、多形式的合作与交流，特别是围绕怀化五大重点产业，推动国际化人才的引进与培养。同时，支持高校加强外籍教师引进、学生海外实习实践和联合培养项目，提升学校的国际化办学水平，进而推动怀化市在国际市场和区域合作中的影响力和竞争力。</w:t>
      </w:r>
    </w:p>
    <w:p w14:paraId="000A97B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（十二）促进高质量就业创业。</w:t>
      </w:r>
      <w:r>
        <w:rPr>
          <w:rFonts w:hint="eastAsia" w:ascii="仿宋_GB2312" w:hAnsi="仿宋_GB2312" w:eastAsia="仿宋_GB2312" w:cs="仿宋_GB2312"/>
          <w:bCs/>
          <w:color w:val="auto"/>
          <w:sz w:val="32"/>
          <w:szCs w:val="32"/>
          <w:u w:val="none" w:color="auto"/>
        </w:rPr>
        <w:t>全面贯彻落实《湖南省大力支持大学生创业若干政策措施》，大力推进支持大学生创业“七个一”行动。实施大学生创业补贴、金融支持和税收优惠政策。进一步完善</w:t>
      </w:r>
      <w:r>
        <w:rPr>
          <w:rFonts w:hint="eastAsia" w:ascii="仿宋_GB2312" w:hAnsi="仿宋_GB2312" w:eastAsia="仿宋_GB2312" w:cs="仿宋_GB2312"/>
          <w:bCs/>
          <w:color w:val="auto"/>
          <w:sz w:val="32"/>
          <w:szCs w:val="32"/>
          <w:u w:val="none" w:color="auto"/>
          <w:lang w:eastAsia="zh-CN"/>
        </w:rPr>
        <w:t>高校</w:t>
      </w:r>
      <w:r>
        <w:rPr>
          <w:rFonts w:hint="eastAsia" w:ascii="仿宋_GB2312" w:hAnsi="仿宋_GB2312" w:eastAsia="仿宋_GB2312" w:cs="仿宋_GB2312"/>
          <w:bCs/>
          <w:color w:val="auto"/>
          <w:sz w:val="32"/>
          <w:szCs w:val="32"/>
          <w:u w:val="none" w:color="auto"/>
        </w:rPr>
        <w:t>创新创业教育体系，选树大学生创新创业典型。</w:t>
      </w:r>
      <w:r>
        <w:rPr>
          <w:rFonts w:hint="eastAsia" w:ascii="仿宋_GB2312" w:hAnsi="仿宋_GB2312" w:eastAsia="仿宋_GB2312" w:cs="仿宋_GB2312"/>
          <w:color w:val="auto"/>
          <w:sz w:val="32"/>
          <w:szCs w:val="32"/>
          <w:u w:val="none" w:color="auto"/>
        </w:rPr>
        <w:t>加快构建高校毕业生高质量就业创业服务体系，全链条优化培养供给、就业指导、求职招聘、帮扶援助、监测评价等服务，开发更多有利于发挥所学所长的就业岗位，完善供需对接机制，提升就业创业质量和稳定性。完善就业创业指导课程体系，支持鼓励高校聘请科研人员、企业家、工程师、风险投资人等担任就业创业校外导师。完善和落实学生实习实践制度，提高行业企业参与度。持续加强就业岗位的互联共享和精准推送，加大校园招聘和访企拓岗力度，拓展市场性就业岗位。</w:t>
      </w:r>
    </w:p>
    <w:p w14:paraId="1FD2FBD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none" w:color="auto"/>
        </w:rPr>
      </w:pPr>
      <w:r>
        <w:rPr>
          <w:rStyle w:val="11"/>
          <w:rFonts w:hint="eastAsia" w:asciiTheme="minorEastAsia" w:hAnsiTheme="minorEastAsia" w:cstheme="minorEastAsia"/>
          <w:color w:val="auto"/>
          <w:sz w:val="32"/>
          <w:szCs w:val="32"/>
          <w:u w:val="none" w:color="auto"/>
        </w:rPr>
        <w:t>五、深化产教融合，着力构建现代职业教育体系</w:t>
      </w:r>
    </w:p>
    <w:p w14:paraId="33BF9D5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Style w:val="11"/>
          <w:rFonts w:hint="eastAsia" w:ascii="华文楷体" w:hAnsi="华文楷体" w:eastAsia="华文楷体" w:cs="华文楷体"/>
          <w:color w:val="auto"/>
          <w:sz w:val="32"/>
          <w:szCs w:val="32"/>
          <w:u w:val="none" w:color="auto"/>
        </w:rPr>
      </w:pPr>
      <w:r>
        <w:rPr>
          <w:rFonts w:hint="eastAsia" w:ascii="楷体_GB2312" w:hAnsi="楷体_GB2312" w:eastAsia="楷体_GB2312" w:cs="楷体_GB2312"/>
          <w:b/>
          <w:bCs/>
          <w:color w:val="auto"/>
          <w:sz w:val="32"/>
          <w:szCs w:val="32"/>
          <w:u w:val="none" w:color="auto"/>
        </w:rPr>
        <w:t>（十三）推动职业教育贯通衔接培养。</w:t>
      </w:r>
      <w:r>
        <w:rPr>
          <w:rFonts w:hint="eastAsia" w:ascii="仿宋_GB2312" w:hAnsi="仿宋_GB2312" w:eastAsia="仿宋_GB2312" w:cs="仿宋_GB2312"/>
          <w:color w:val="auto"/>
          <w:sz w:val="32"/>
          <w:szCs w:val="32"/>
          <w:u w:val="none" w:color="auto"/>
        </w:rPr>
        <w:t>加大产业、财政、金融、就业等政策支持改善职业学校办学条件，办好“少而精”的中等职业学校。加强优质中等职业学校与高等职业院校衔接培养。支持普通中小学开展职业启蒙教育、劳动教育，推动职普融通。</w:t>
      </w:r>
      <w:r>
        <w:rPr>
          <w:rFonts w:hint="eastAsia" w:ascii="仿宋_GB2312" w:hAnsi="仿宋_GB2312" w:eastAsia="仿宋_GB2312" w:cs="仿宋_GB2312"/>
          <w:color w:val="auto"/>
          <w:sz w:val="32"/>
          <w:szCs w:val="32"/>
          <w:u w:val="none" w:color="auto"/>
          <w:shd w:val="clear" w:color="auto" w:fill="FFFFFF"/>
        </w:rPr>
        <w:t>深化评价制度改革，构建学校、行业、企业和其他社会组织共同参与的人才培养机制。深化教师队伍建设改革，健全“双师型”教师认定标准体系，规范实施职业院校“双师型”教师认定工作。</w:t>
      </w:r>
    </w:p>
    <w:p w14:paraId="4DCE0C4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s="仿宋_GB2312"/>
          <w:color w:val="auto"/>
          <w:kern w:val="0"/>
          <w:sz w:val="32"/>
          <w:szCs w:val="32"/>
          <w:u w:val="none" w:color="auto"/>
          <w:lang w:bidi="ar"/>
        </w:rPr>
      </w:pPr>
      <w:r>
        <w:rPr>
          <w:rFonts w:hint="eastAsia" w:ascii="楷体_GB2312" w:hAnsi="楷体_GB2312" w:eastAsia="楷体_GB2312" w:cs="楷体_GB2312"/>
          <w:b/>
          <w:bCs/>
          <w:color w:val="auto"/>
          <w:sz w:val="32"/>
          <w:szCs w:val="32"/>
          <w:u w:val="none" w:color="auto"/>
        </w:rPr>
        <w:t>（十四）</w:t>
      </w:r>
      <w:r>
        <w:rPr>
          <w:rStyle w:val="11"/>
          <w:rFonts w:hint="eastAsia" w:ascii="华文楷体" w:hAnsi="华文楷体" w:eastAsia="华文楷体" w:cs="华文楷体"/>
          <w:color w:val="auto"/>
          <w:sz w:val="32"/>
          <w:szCs w:val="32"/>
          <w:u w:val="none" w:color="auto"/>
        </w:rPr>
        <w:t>大力推进产教协同育人模式</w:t>
      </w:r>
      <w:r>
        <w:rPr>
          <w:rFonts w:hint="eastAsia"/>
          <w:b/>
          <w:bCs/>
          <w:color w:val="auto"/>
          <w:sz w:val="32"/>
          <w:szCs w:val="32"/>
          <w:u w:val="none" w:color="auto"/>
        </w:rPr>
        <w:t>。</w:t>
      </w:r>
      <w:r>
        <w:rPr>
          <w:rFonts w:hint="eastAsia" w:ascii="仿宋_GB2312" w:hAnsi="仿宋_GB2312" w:eastAsia="仿宋_GB2312" w:cs="仿宋_GB2312"/>
          <w:color w:val="auto"/>
          <w:sz w:val="32"/>
          <w:szCs w:val="32"/>
          <w:u w:val="none" w:color="auto"/>
        </w:rPr>
        <w:t>紧扣先进制造业等重点产业需求，深化产教融合、校企合作，大力支持重点产业企业开展</w:t>
      </w:r>
      <w:r>
        <w:rPr>
          <w:rFonts w:hint="eastAsia" w:ascii="仿宋_GB2312" w:hAnsi="仿宋_GB2312" w:eastAsia="仿宋_GB2312" w:cs="仿宋_GB2312"/>
          <w:sz w:val="32"/>
          <w:szCs w:val="32"/>
        </w:rPr>
        <w:t>岗位技能提升培训</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kern w:val="0"/>
          <w:sz w:val="32"/>
          <w:szCs w:val="32"/>
          <w:u w:val="none" w:color="auto"/>
          <w:lang w:bidi="ar"/>
        </w:rPr>
        <w:t>强化</w:t>
      </w:r>
      <w:r>
        <w:rPr>
          <w:rFonts w:hint="eastAsia" w:ascii="仿宋_GB2312" w:hAnsi="仿宋_GB2312" w:eastAsia="仿宋_GB2312" w:cs="仿宋_GB2312"/>
          <w:color w:val="auto"/>
          <w:kern w:val="0"/>
          <w:sz w:val="32"/>
          <w:szCs w:val="32"/>
          <w:u w:val="none" w:color="auto"/>
          <w:lang w:eastAsia="zh-CN" w:bidi="ar"/>
        </w:rPr>
        <w:t>市域</w:t>
      </w:r>
      <w:r>
        <w:rPr>
          <w:rFonts w:hint="eastAsia" w:ascii="仿宋_GB2312" w:hAnsi="仿宋_GB2312" w:eastAsia="仿宋_GB2312" w:cs="仿宋_GB2312"/>
          <w:color w:val="auto"/>
          <w:kern w:val="0"/>
          <w:sz w:val="32"/>
          <w:szCs w:val="32"/>
          <w:u w:val="none" w:color="auto"/>
          <w:lang w:bidi="ar"/>
        </w:rPr>
        <w:t>产教联合体建设，健全产教融合信息共享机制，</w:t>
      </w:r>
      <w:r>
        <w:rPr>
          <w:rFonts w:hint="eastAsia" w:ascii="仿宋_GB2312" w:hAnsi="仿宋_GB2312" w:eastAsia="仿宋_GB2312" w:cs="仿宋_GB2312"/>
          <w:color w:val="auto"/>
          <w:kern w:val="0"/>
          <w:sz w:val="32"/>
          <w:szCs w:val="32"/>
          <w:u w:val="none" w:color="auto"/>
          <w:lang w:eastAsia="zh-CN" w:bidi="ar"/>
        </w:rPr>
        <w:t>支持怀化市产教联合体建成国家级市域产教联合体。</w:t>
      </w:r>
      <w:r>
        <w:rPr>
          <w:rFonts w:hint="eastAsia" w:ascii="仿宋_GB2312" w:hAnsi="仿宋_GB2312" w:eastAsia="仿宋_GB2312" w:cs="仿宋_GB2312"/>
          <w:color w:val="auto"/>
          <w:kern w:val="0"/>
          <w:sz w:val="32"/>
          <w:szCs w:val="32"/>
          <w:u w:val="none" w:color="auto"/>
          <w:lang w:bidi="ar"/>
        </w:rPr>
        <w:t>建设</w:t>
      </w:r>
      <w:r>
        <w:rPr>
          <w:rFonts w:hint="eastAsia" w:ascii="仿宋_GB2312" w:hAnsi="仿宋_GB2312" w:eastAsia="仿宋_GB2312" w:cs="仿宋_GB2312"/>
          <w:color w:val="auto"/>
          <w:kern w:val="0"/>
          <w:sz w:val="32"/>
          <w:szCs w:val="32"/>
          <w:u w:val="none" w:color="auto"/>
          <w:lang w:eastAsia="zh-CN" w:bidi="ar"/>
        </w:rPr>
        <w:t>行业产教融合共同体、园区产教融合实践中心和市级职业教育培训中心。</w:t>
      </w:r>
      <w:r>
        <w:rPr>
          <w:rFonts w:hint="eastAsia" w:ascii="仿宋_GB2312" w:hAnsi="仿宋_GB2312" w:eastAsia="仿宋_GB2312" w:cs="仿宋_GB2312"/>
          <w:color w:val="auto"/>
          <w:sz w:val="32"/>
          <w:szCs w:val="32"/>
          <w:u w:val="none" w:color="auto"/>
        </w:rPr>
        <w:t>承担</w:t>
      </w:r>
      <w:r>
        <w:rPr>
          <w:rFonts w:hint="eastAsia" w:ascii="仿宋_GB2312" w:hAnsi="仿宋_GB2312" w:eastAsia="仿宋_GB2312" w:cs="仿宋_GB2312"/>
          <w:color w:val="auto"/>
          <w:sz w:val="32"/>
          <w:szCs w:val="32"/>
          <w:u w:val="none" w:color="auto"/>
          <w:lang w:eastAsia="zh-CN"/>
        </w:rPr>
        <w:t>人才培养与职业技能培训工作，</w:t>
      </w:r>
      <w:r>
        <w:rPr>
          <w:rFonts w:ascii="Times New Roman" w:hAnsi="Times New Roman" w:eastAsia="仿宋_GB2312" w:cs="Times New Roman"/>
          <w:color w:val="auto"/>
          <w:sz w:val="32"/>
          <w:szCs w:val="32"/>
          <w:u w:val="none" w:color="auto"/>
          <w:shd w:val="clear" w:color="auto" w:fill="FFFFFF"/>
        </w:rPr>
        <w:t>为怀化现代产业高质量发展增值赋能。</w:t>
      </w:r>
      <w:r>
        <w:rPr>
          <w:rFonts w:hint="eastAsia" w:ascii="仿宋_GB2312" w:hAnsi="仿宋_GB2312" w:eastAsia="仿宋_GB2312" w:cs="仿宋_GB2312"/>
          <w:color w:val="auto"/>
          <w:sz w:val="32"/>
          <w:szCs w:val="32"/>
          <w:u w:val="none" w:color="auto"/>
        </w:rPr>
        <w:t>健全德技并修、工学结合育人机制，在产业一线培养更多能工巧匠、大国工匠。</w:t>
      </w:r>
    </w:p>
    <w:p w14:paraId="0FC8293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rPr>
      </w:pPr>
      <w:r>
        <w:rPr>
          <w:rFonts w:hint="eastAsia" w:ascii="楷体_GB2312" w:hAnsi="楷体_GB2312" w:eastAsia="楷体_GB2312" w:cs="楷体_GB2312"/>
          <w:b/>
          <w:bCs/>
          <w:color w:val="auto"/>
          <w:sz w:val="32"/>
          <w:szCs w:val="32"/>
          <w:u w:val="none" w:color="auto"/>
        </w:rPr>
        <w:t>（十五）</w:t>
      </w:r>
      <w:r>
        <w:rPr>
          <w:rStyle w:val="11"/>
          <w:rFonts w:hint="eastAsia" w:ascii="华文楷体" w:hAnsi="华文楷体" w:eastAsia="华文楷体" w:cs="华文楷体"/>
          <w:color w:val="auto"/>
          <w:sz w:val="32"/>
          <w:szCs w:val="32"/>
          <w:u w:val="none" w:color="auto"/>
        </w:rPr>
        <w:t>切实增强专业人才培养的适应性。</w:t>
      </w:r>
      <w:r>
        <w:rPr>
          <w:rFonts w:hint="eastAsia" w:ascii="Times New Roman" w:hAnsi="Times New Roman" w:eastAsia="仿宋_GB2312" w:cs="Times New Roman"/>
          <w:color w:val="auto"/>
          <w:sz w:val="32"/>
          <w:szCs w:val="32"/>
          <w:u w:val="none" w:color="auto"/>
        </w:rPr>
        <w:t>加强课程体系改革，按照教育部新修订的《职业教育专业教学标准》，推进专业课程内容与职业标准相衔接，构建适应技术技能人才成长的课程体系。主动对接怀化“5+10”现代化产业体系，</w:t>
      </w:r>
      <w:r>
        <w:rPr>
          <w:rFonts w:hint="eastAsia" w:ascii="Times New Roman" w:hAnsi="Times New Roman" w:eastAsia="仿宋_GB2312" w:cs="Times New Roman"/>
          <w:color w:val="auto"/>
          <w:sz w:val="32"/>
          <w:szCs w:val="32"/>
          <w:u w:val="none" w:color="auto"/>
          <w:lang w:eastAsia="zh-CN"/>
        </w:rPr>
        <w:t>聚焦怀化国际陆港建设，</w:t>
      </w:r>
      <w:r>
        <w:rPr>
          <w:rFonts w:hint="eastAsia" w:ascii="Times New Roman" w:hAnsi="Times New Roman" w:eastAsia="仿宋_GB2312" w:cs="Times New Roman"/>
          <w:color w:val="auto"/>
          <w:sz w:val="32"/>
          <w:szCs w:val="32"/>
          <w:u w:val="none" w:color="auto"/>
        </w:rPr>
        <w:t>加快构建与地方经济社会发展</w:t>
      </w:r>
      <w:r>
        <w:rPr>
          <w:rFonts w:hint="eastAsia" w:ascii="Times New Roman" w:hAnsi="Times New Roman" w:eastAsia="仿宋_GB2312" w:cs="Times New Roman"/>
          <w:color w:val="auto"/>
          <w:sz w:val="32"/>
          <w:szCs w:val="32"/>
          <w:u w:val="none" w:color="auto"/>
          <w:lang w:eastAsia="zh-CN"/>
        </w:rPr>
        <w:t>相</w:t>
      </w:r>
      <w:r>
        <w:rPr>
          <w:rFonts w:hint="eastAsia" w:ascii="Times New Roman" w:hAnsi="Times New Roman" w:eastAsia="仿宋_GB2312" w:cs="Times New Roman"/>
          <w:color w:val="auto"/>
          <w:sz w:val="32"/>
          <w:szCs w:val="32"/>
          <w:u w:val="none" w:color="auto"/>
        </w:rPr>
        <w:t>匹配的专业体系，</w:t>
      </w:r>
      <w:r>
        <w:rPr>
          <w:rFonts w:hint="eastAsia" w:ascii="Times New Roman" w:hAnsi="Times New Roman" w:eastAsia="仿宋_GB2312" w:cs="Times New Roman"/>
          <w:color w:val="auto"/>
          <w:sz w:val="32"/>
          <w:szCs w:val="32"/>
          <w:u w:val="none" w:color="auto"/>
          <w:lang w:eastAsia="zh-CN"/>
        </w:rPr>
        <w:t>着力培育服务高水平开放高质量发展的专业人才</w:t>
      </w:r>
      <w:r>
        <w:rPr>
          <w:rFonts w:hint="eastAsia" w:ascii="Times New Roman" w:hAnsi="Times New Roman" w:eastAsia="仿宋_GB2312" w:cs="Times New Roman"/>
          <w:color w:val="auto"/>
          <w:sz w:val="32"/>
          <w:szCs w:val="32"/>
          <w:u w:val="none" w:color="auto"/>
        </w:rPr>
        <w:t>。</w:t>
      </w:r>
    </w:p>
    <w:p w14:paraId="59A8774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Style w:val="11"/>
          <w:rFonts w:hint="eastAsia" w:asciiTheme="minorEastAsia" w:hAnsiTheme="minorEastAsia" w:cstheme="minorEastAsia"/>
          <w:color w:val="auto"/>
          <w:sz w:val="32"/>
          <w:szCs w:val="32"/>
          <w:u w:val="none" w:color="auto"/>
        </w:rPr>
      </w:pPr>
      <w:r>
        <w:rPr>
          <w:rStyle w:val="11"/>
          <w:rFonts w:hint="eastAsia" w:asciiTheme="minorEastAsia" w:hAnsiTheme="minorEastAsia" w:cstheme="minorEastAsia"/>
          <w:color w:val="auto"/>
          <w:sz w:val="32"/>
          <w:szCs w:val="32"/>
          <w:u w:val="none" w:color="auto"/>
        </w:rPr>
        <w:t>六、推动产学研融合创新，增强高校服务地方发展能力</w:t>
      </w:r>
    </w:p>
    <w:p w14:paraId="28D3C33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single" w:color="auto"/>
        </w:rPr>
      </w:pPr>
      <w:r>
        <w:rPr>
          <w:rFonts w:hint="eastAsia" w:ascii="楷体_GB2312" w:hAnsi="楷体_GB2312" w:eastAsia="楷体_GB2312" w:cs="楷体_GB2312"/>
          <w:b/>
          <w:bCs/>
          <w:color w:val="auto"/>
          <w:sz w:val="32"/>
          <w:szCs w:val="32"/>
          <w:u w:val="none" w:color="auto"/>
        </w:rPr>
        <w:t>（十六）开展有组织的科研攻关。</w:t>
      </w:r>
      <w:r>
        <w:rPr>
          <w:rFonts w:hint="eastAsia" w:ascii="仿宋_GB2312" w:hAnsi="仿宋_GB2312" w:eastAsia="仿宋_GB2312" w:cs="仿宋_GB2312"/>
          <w:color w:val="auto"/>
          <w:sz w:val="32"/>
          <w:szCs w:val="32"/>
          <w:u w:val="none" w:color="auto"/>
        </w:rPr>
        <w:t>围绕产学研协同创新与教育强国、教育强省</w:t>
      </w:r>
      <w:r>
        <w:rPr>
          <w:rFonts w:hint="eastAsia" w:ascii="仿宋_GB2312" w:hAnsi="仿宋_GB2312" w:eastAsia="仿宋_GB2312" w:cs="仿宋_GB2312"/>
          <w:color w:val="auto"/>
          <w:sz w:val="32"/>
          <w:szCs w:val="32"/>
          <w:u w:val="none" w:color="auto"/>
          <w:lang w:eastAsia="zh-CN"/>
        </w:rPr>
        <w:t>和教育强市</w:t>
      </w:r>
      <w:r>
        <w:rPr>
          <w:rFonts w:hint="eastAsia" w:ascii="仿宋_GB2312" w:hAnsi="仿宋_GB2312" w:eastAsia="仿宋_GB2312" w:cs="仿宋_GB2312"/>
          <w:color w:val="auto"/>
          <w:sz w:val="32"/>
          <w:szCs w:val="32"/>
          <w:u w:val="none" w:color="auto"/>
        </w:rPr>
        <w:t>建设规划内容，组织</w:t>
      </w:r>
      <w:r>
        <w:rPr>
          <w:rFonts w:hint="eastAsia" w:ascii="仿宋_GB2312" w:hAnsi="仿宋_GB2312" w:eastAsia="仿宋_GB2312" w:cs="仿宋_GB2312"/>
          <w:color w:val="auto"/>
          <w:sz w:val="32"/>
          <w:szCs w:val="32"/>
          <w:u w:val="none" w:color="auto"/>
          <w:lang w:eastAsia="zh-CN"/>
        </w:rPr>
        <w:t>高校</w:t>
      </w:r>
      <w:r>
        <w:rPr>
          <w:rFonts w:hint="eastAsia" w:ascii="仿宋_GB2312" w:hAnsi="仿宋_GB2312" w:eastAsia="仿宋_GB2312" w:cs="仿宋_GB2312"/>
          <w:color w:val="auto"/>
          <w:sz w:val="32"/>
          <w:szCs w:val="32"/>
          <w:u w:val="none" w:color="auto"/>
        </w:rPr>
        <w:t>优秀高职称、高学历人员牵头</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一线企业或基层学校优秀人才参与</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形成一批高质量科研成果，服务怀化区域教育中心建设。落实好企业科技帮扶，实施“双百”工程，委派教授博士团队对接100余家规模企业，攻克一批制约怀化市产业发展关键核心技术难关。通过精准对接地方产业需求，联合科研机构与企业，形成跨领域、跨行业的创新联合体，共同攻克关键技术难题。深化共建“一带一路”国家的“米袋子”合作新平台。围绕《怀化市种业振兴行动实施方案》《怀化“国际种业之都”建设规划》，依托国家农科园安江核心区，全力推进怀化种业创新中心建设，建成以国家级、省级种业基地为引领，种植业、养殖业齐头并进的种业基地，成为乡村振兴、种业振兴的技术源和创新源。</w:t>
      </w:r>
    </w:p>
    <w:p w14:paraId="01E1905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（十七）加强高校战略科技力量建设。</w:t>
      </w:r>
      <w:r>
        <w:rPr>
          <w:rFonts w:hint="eastAsia" w:ascii="仿宋_GB2312" w:hAnsi="仿宋_GB2312" w:eastAsia="仿宋_GB2312" w:cs="仿宋_GB2312"/>
          <w:color w:val="auto"/>
          <w:sz w:val="32"/>
          <w:szCs w:val="32"/>
          <w:u w:val="none" w:color="auto"/>
        </w:rPr>
        <w:t>聚焦国家战略和区域发展需求，引进和培养一批高水平的科研人才和创新团队。聚焦区域重点产业需求，在先进制造、医药大健康等领域强化应用技术研发导向，联合龙头企业共建产业研究院、重点实验室等创新平台，建立‘双导师’科研团队协同攻关技术难题。以科技创新平台建设为抓手，围绕怀化特色优势领域，建成一批为地方服务的科技创新平台，产生可持续创新的平台群体效应。</w:t>
      </w:r>
    </w:p>
    <w:p w14:paraId="0E7D1FB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（十八）提高高校科技成果转化效能。</w:t>
      </w:r>
      <w:r>
        <w:rPr>
          <w:rFonts w:hint="eastAsia" w:ascii="仿宋_GB2312" w:hAnsi="仿宋_GB2312" w:eastAsia="仿宋_GB2312" w:cs="仿宋_GB2312"/>
          <w:color w:val="auto"/>
          <w:sz w:val="32"/>
          <w:szCs w:val="32"/>
          <w:u w:val="none" w:color="auto"/>
        </w:rPr>
        <w:t>建立健全科研成果转化机制，完善“科研管理—科研激励—科研约束”机制，加强项目协同和科研培育，明确技术服务和成果转化的收益分配原则。主动与企业对接，开展有针对性的科研工作。通过校企合作共同研发新技术、新产品，推动科技成果转化，实现产学研一体化发展。落实科研和社会服务评价导向，支持教师开展横向科研项目，加大技术服务和科技成果转化等内容的计分权重和奖励力度。持续推进“校友回湘”工作，助力</w:t>
      </w:r>
      <w:r>
        <w:rPr>
          <w:rFonts w:hint="eastAsia" w:ascii="仿宋_GB2312" w:hAnsi="仿宋_GB2312" w:eastAsia="仿宋_GB2312" w:cs="仿宋_GB2312"/>
          <w:color w:val="auto"/>
          <w:sz w:val="32"/>
          <w:szCs w:val="32"/>
          <w:u w:val="none" w:color="auto"/>
          <w:lang w:eastAsia="zh-CN"/>
        </w:rPr>
        <w:t>我市</w:t>
      </w:r>
      <w:r>
        <w:rPr>
          <w:rFonts w:hint="eastAsia" w:ascii="仿宋_GB2312" w:hAnsi="仿宋_GB2312" w:eastAsia="仿宋_GB2312" w:cs="仿宋_GB2312"/>
          <w:color w:val="auto"/>
          <w:sz w:val="32"/>
          <w:szCs w:val="32"/>
          <w:u w:val="none" w:color="auto"/>
        </w:rPr>
        <w:t>“双招双引”。</w:t>
      </w:r>
    </w:p>
    <w:p w14:paraId="25E2B3E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Style w:val="11"/>
          <w:rFonts w:hint="eastAsia" w:asciiTheme="minorEastAsia" w:hAnsiTheme="minorEastAsia" w:cstheme="minorEastAsia"/>
          <w:color w:val="auto"/>
          <w:sz w:val="32"/>
          <w:szCs w:val="32"/>
          <w:u w:val="none" w:color="auto"/>
        </w:rPr>
      </w:pPr>
      <w:r>
        <w:rPr>
          <w:rStyle w:val="11"/>
          <w:rFonts w:hint="eastAsia" w:asciiTheme="minorEastAsia" w:hAnsiTheme="minorEastAsia" w:cstheme="minorEastAsia"/>
          <w:color w:val="auto"/>
          <w:sz w:val="32"/>
          <w:szCs w:val="32"/>
          <w:u w:val="none" w:color="auto"/>
        </w:rPr>
        <w:t>七、实施教育数字化战略，推进学习型社会建设</w:t>
      </w:r>
    </w:p>
    <w:p w14:paraId="63E8264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w:t>
      </w:r>
      <w:r>
        <w:rPr>
          <w:rFonts w:hint="eastAsia" w:ascii="楷体_GB2312" w:hAnsi="楷体_GB2312" w:eastAsia="楷体_GB2312" w:cs="楷体_GB2312"/>
          <w:b/>
          <w:bCs/>
          <w:color w:val="auto"/>
          <w:sz w:val="32"/>
          <w:szCs w:val="32"/>
          <w:u w:val="none" w:color="auto"/>
          <w:lang w:eastAsia="zh-CN"/>
        </w:rPr>
        <w:t>十九</w:t>
      </w:r>
      <w:r>
        <w:rPr>
          <w:rFonts w:hint="eastAsia" w:ascii="楷体_GB2312" w:hAnsi="楷体_GB2312" w:eastAsia="楷体_GB2312" w:cs="楷体_GB2312"/>
          <w:b/>
          <w:bCs/>
          <w:color w:val="auto"/>
          <w:sz w:val="32"/>
          <w:szCs w:val="32"/>
          <w:u w:val="none" w:color="auto"/>
        </w:rPr>
        <w:t>）推进数字化赋能教育教学。</w:t>
      </w:r>
      <w:r>
        <w:rPr>
          <w:rFonts w:hint="eastAsia" w:ascii="仿宋_GB2312" w:hAnsi="仿宋_GB2312" w:eastAsia="仿宋_GB2312" w:cs="仿宋_GB2312"/>
          <w:color w:val="auto"/>
          <w:sz w:val="32"/>
          <w:szCs w:val="32"/>
          <w:u w:val="none" w:color="auto"/>
        </w:rPr>
        <w:t>强化市级统筹，优化完善教育数字化协调推进机制。推动传统基础设施设备数字化改造升级，不断夯实数字化基础。用好国家智慧教育公共服务平台和湖南智慧教育平台，持续推动平台优质数字资源应用，助力边远薄弱地区教育发展，促进教育公平。不断提升师生数字素养与技能、数字意识与思维。推进智慧校园建设，持续推动数字技术、大数据、人工智能与教育教学融合应用，助力教育变革，探索数字化赋能因材施教，创新教育内容，重构教育模式，重塑教育过程。</w:t>
      </w:r>
    </w:p>
    <w:p w14:paraId="77E237F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（二十）提升教育治理数字化水平。</w:t>
      </w:r>
      <w:r>
        <w:rPr>
          <w:rFonts w:hint="eastAsia" w:ascii="仿宋_GB2312" w:hAnsi="仿宋_GB2312" w:eastAsia="仿宋_GB2312" w:cs="仿宋_GB2312"/>
          <w:color w:val="auto"/>
          <w:sz w:val="32"/>
          <w:szCs w:val="32"/>
          <w:u w:val="none" w:color="auto"/>
        </w:rPr>
        <w:t>以数字怀化建设为统领，持续推动教育政务系统、教育政务数据互联互通、共享共用。以市政务数据建设为依托，统筹推进全市教育大数据建设，赋能教育管理与服务，赋能实现教育治理体系和治理能力现代化。</w:t>
      </w:r>
    </w:p>
    <w:p w14:paraId="623CC1D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0"/>
          <w:sz w:val="32"/>
          <w:szCs w:val="32"/>
          <w:u w:val="none" w:color="auto"/>
          <w:lang w:bidi="ar"/>
        </w:rPr>
      </w:pPr>
      <w:r>
        <w:rPr>
          <w:rFonts w:hint="eastAsia" w:ascii="楷体_GB2312" w:hAnsi="楷体_GB2312" w:eastAsia="楷体_GB2312" w:cs="楷体_GB2312"/>
          <w:b/>
          <w:bCs/>
          <w:color w:val="auto"/>
          <w:sz w:val="32"/>
          <w:szCs w:val="32"/>
          <w:u w:val="none" w:color="auto"/>
        </w:rPr>
        <w:t>（二十</w:t>
      </w:r>
      <w:r>
        <w:rPr>
          <w:rFonts w:hint="eastAsia" w:ascii="楷体_GB2312" w:hAnsi="楷体_GB2312" w:eastAsia="楷体_GB2312" w:cs="楷体_GB2312"/>
          <w:b/>
          <w:bCs/>
          <w:color w:val="auto"/>
          <w:sz w:val="32"/>
          <w:szCs w:val="32"/>
          <w:u w:val="none" w:color="auto"/>
          <w:lang w:eastAsia="zh-CN"/>
        </w:rPr>
        <w:t>一</w:t>
      </w:r>
      <w:r>
        <w:rPr>
          <w:rFonts w:hint="eastAsia" w:ascii="楷体_GB2312" w:hAnsi="楷体_GB2312" w:eastAsia="楷体_GB2312" w:cs="楷体_GB2312"/>
          <w:b/>
          <w:bCs/>
          <w:color w:val="auto"/>
          <w:sz w:val="32"/>
          <w:szCs w:val="32"/>
          <w:u w:val="none" w:color="auto"/>
        </w:rPr>
        <w:t>）推进终身教育体系建设。</w:t>
      </w:r>
      <w:r>
        <w:rPr>
          <w:rFonts w:hint="eastAsia" w:ascii="仿宋_GB2312" w:hAnsi="仿宋_GB2312" w:eastAsia="仿宋_GB2312" w:cs="仿宋_GB2312"/>
          <w:color w:val="auto"/>
          <w:sz w:val="32"/>
          <w:szCs w:val="32"/>
          <w:u w:val="none" w:color="auto"/>
        </w:rPr>
        <w:t>完善政府统筹、部门协同、社会参与的全民终身学习推进机制，建设学习型城市、学习型社区。推进教育数字化，赋能学习型社会建设，加强终身教育保障。构建以资历框架为基础、学分银行为平台、学习成果认证为重点的终身学习制度。按照国家开放大学和省开放大学体系建设要求，完善怀化开放大学办学体系。推动市本级和各县市区统筹整合现有资源，加强四级社区教育机构建设。规范发展继续教育，构建方式更加灵活、资源更加丰富、学习更加便捷的终身学习体系。</w:t>
      </w:r>
    </w:p>
    <w:p w14:paraId="2B53240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0"/>
          <w:sz w:val="32"/>
          <w:szCs w:val="32"/>
          <w:u w:val="none" w:color="auto"/>
          <w:lang w:bidi="ar"/>
        </w:rPr>
      </w:pPr>
      <w:r>
        <w:rPr>
          <w:rStyle w:val="11"/>
          <w:rFonts w:hint="eastAsia" w:asciiTheme="minorEastAsia" w:hAnsiTheme="minorEastAsia" w:cstheme="minorEastAsia"/>
          <w:color w:val="auto"/>
          <w:sz w:val="32"/>
          <w:szCs w:val="32"/>
          <w:u w:val="none" w:color="auto"/>
        </w:rPr>
        <w:t>八、坚持以师为本，加强教师队伍建设</w:t>
      </w:r>
    </w:p>
    <w:p w14:paraId="1EB9CC3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0"/>
          <w:sz w:val="32"/>
          <w:szCs w:val="32"/>
          <w:u w:val="none" w:color="auto"/>
          <w:lang w:bidi="ar"/>
        </w:rPr>
      </w:pPr>
      <w:r>
        <w:rPr>
          <w:rFonts w:hint="eastAsia" w:ascii="楷体_GB2312" w:hAnsi="楷体_GB2312" w:eastAsia="楷体_GB2312" w:cs="楷体_GB2312"/>
          <w:b/>
          <w:bCs/>
          <w:color w:val="auto"/>
          <w:sz w:val="32"/>
          <w:szCs w:val="32"/>
          <w:u w:val="none" w:color="auto"/>
        </w:rPr>
        <w:t>（二十</w:t>
      </w:r>
      <w:r>
        <w:rPr>
          <w:rFonts w:hint="eastAsia" w:ascii="楷体_GB2312" w:hAnsi="楷体_GB2312" w:eastAsia="楷体_GB2312" w:cs="楷体_GB2312"/>
          <w:b/>
          <w:bCs/>
          <w:color w:val="auto"/>
          <w:sz w:val="32"/>
          <w:szCs w:val="32"/>
          <w:u w:val="none" w:color="auto"/>
          <w:lang w:eastAsia="zh-CN"/>
        </w:rPr>
        <w:t>二</w:t>
      </w:r>
      <w:r>
        <w:rPr>
          <w:rFonts w:hint="eastAsia" w:ascii="楷体_GB2312" w:hAnsi="楷体_GB2312" w:eastAsia="楷体_GB2312" w:cs="楷体_GB2312"/>
          <w:b/>
          <w:bCs/>
          <w:color w:val="auto"/>
          <w:sz w:val="32"/>
          <w:szCs w:val="32"/>
          <w:u w:val="none" w:color="auto"/>
        </w:rPr>
        <w:t>）传承弘扬教育家精神。</w:t>
      </w:r>
      <w:r>
        <w:rPr>
          <w:rFonts w:hint="eastAsia" w:ascii="仿宋_GB2312" w:hAnsi="仿宋_GB2312" w:eastAsia="仿宋_GB2312" w:cs="仿宋_GB2312"/>
          <w:color w:val="auto"/>
          <w:sz w:val="32"/>
          <w:szCs w:val="32"/>
          <w:u w:val="none" w:color="auto"/>
        </w:rPr>
        <w:t>加强教师队伍思想政治建设，建立健全教师定期理论学习制度，把师德师风和教育家精神纳入教师培养培训全过程。健全师德师风建设长效机制，加大师德师风正面典型宣传力度，坚持师德违规“零容忍”，加大师德师风问题查处力度，将师德表现作为教师资格准入、招聘引进、职称评聘、评先评优、项目申报、导师遴选等工作的首要要求。</w:t>
      </w:r>
    </w:p>
    <w:p w14:paraId="4A131BD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u w:val="none" w:color="auto"/>
        </w:rPr>
      </w:pPr>
      <w:r>
        <w:rPr>
          <w:rFonts w:hint="eastAsia" w:ascii="楷体_GB2312" w:hAnsi="楷体_GB2312" w:eastAsia="楷体_GB2312" w:cs="楷体_GB2312"/>
          <w:b/>
          <w:bCs/>
          <w:color w:val="auto"/>
          <w:sz w:val="32"/>
          <w:szCs w:val="32"/>
          <w:u w:val="none" w:color="auto"/>
        </w:rPr>
        <w:t>（二十</w:t>
      </w:r>
      <w:r>
        <w:rPr>
          <w:rFonts w:hint="eastAsia" w:ascii="楷体_GB2312" w:hAnsi="楷体_GB2312" w:eastAsia="楷体_GB2312" w:cs="楷体_GB2312"/>
          <w:b/>
          <w:bCs/>
          <w:color w:val="auto"/>
          <w:sz w:val="32"/>
          <w:szCs w:val="32"/>
          <w:u w:val="none" w:color="auto"/>
          <w:lang w:eastAsia="zh-CN"/>
        </w:rPr>
        <w:t>三</w:t>
      </w:r>
      <w:r>
        <w:rPr>
          <w:rFonts w:hint="eastAsia" w:ascii="楷体_GB2312" w:hAnsi="楷体_GB2312" w:eastAsia="楷体_GB2312" w:cs="楷体_GB2312"/>
          <w:b/>
          <w:bCs/>
          <w:color w:val="auto"/>
          <w:sz w:val="32"/>
          <w:szCs w:val="32"/>
          <w:u w:val="none" w:color="auto"/>
        </w:rPr>
        <w:t>）完善教师培养培训机制。</w:t>
      </w:r>
      <w:r>
        <w:rPr>
          <w:rFonts w:hint="eastAsia" w:ascii="Times New Roman" w:hAnsi="Times New Roman" w:eastAsia="仿宋_GB2312" w:cs="Times New Roman"/>
          <w:color w:val="auto"/>
          <w:sz w:val="32"/>
          <w:szCs w:val="32"/>
          <w:u w:val="none" w:color="auto"/>
        </w:rPr>
        <w:t>整合教师培训资源，建强教师发展与教研机构，充分发挥专业队伍作用，加强教师培训指导。</w:t>
      </w:r>
      <w:r>
        <w:rPr>
          <w:rFonts w:hint="eastAsia" w:ascii="Times New Roman" w:hAnsi="Times New Roman" w:eastAsia="仿宋_GB2312" w:cs="Times New Roman"/>
          <w:color w:val="auto"/>
          <w:sz w:val="32"/>
          <w:szCs w:val="32"/>
          <w:u w:val="none" w:color="auto"/>
          <w:lang w:val="en-US" w:eastAsia="zh-CN"/>
        </w:rPr>
        <w:t>以本地高校为基础，建好市级教师继续教育学院。</w:t>
      </w:r>
      <w:r>
        <w:rPr>
          <w:rFonts w:hint="eastAsia" w:ascii="Times New Roman" w:hAnsi="Times New Roman" w:eastAsia="仿宋_GB2312" w:cs="Times New Roman"/>
          <w:color w:val="auto"/>
          <w:sz w:val="32"/>
          <w:szCs w:val="32"/>
          <w:u w:val="none" w:color="auto"/>
        </w:rPr>
        <w:t>落实教师培训经费，严格教师培训管理，健全完善分层分类教师专业发展培训机制。鼓励支持教师聚焦师生需求和教育教学实践痛点，以校本研</w:t>
      </w:r>
      <w:r>
        <w:rPr>
          <w:rFonts w:hint="eastAsia" w:ascii="Times New Roman" w:hAnsi="Times New Roman" w:eastAsia="仿宋_GB2312" w:cs="Times New Roman"/>
          <w:color w:val="auto"/>
          <w:sz w:val="32"/>
          <w:szCs w:val="32"/>
          <w:u w:val="none" w:color="auto"/>
          <w:lang w:eastAsia="zh-CN"/>
        </w:rPr>
        <w:t>修</w:t>
      </w:r>
      <w:r>
        <w:rPr>
          <w:rFonts w:hint="eastAsia" w:ascii="Times New Roman" w:hAnsi="Times New Roman" w:eastAsia="仿宋_GB2312" w:cs="Times New Roman"/>
          <w:color w:val="auto"/>
          <w:sz w:val="32"/>
          <w:szCs w:val="32"/>
          <w:u w:val="none" w:color="auto"/>
        </w:rPr>
        <w:t>为重要抓手，开展教研教改和教学方式方法创新，生成本地研修资源。持续高效推进优秀教师“1358”梯队培养工程(即新入职教师1年成新秀、3年成骨干、5年成标兵、8年成名师的职业成长引导)。</w:t>
      </w:r>
    </w:p>
    <w:p w14:paraId="34D4E5D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（二十</w:t>
      </w:r>
      <w:r>
        <w:rPr>
          <w:rFonts w:hint="eastAsia" w:ascii="楷体_GB2312" w:hAnsi="楷体_GB2312" w:eastAsia="楷体_GB2312" w:cs="楷体_GB2312"/>
          <w:b/>
          <w:bCs/>
          <w:color w:val="auto"/>
          <w:sz w:val="32"/>
          <w:szCs w:val="32"/>
          <w:u w:val="none" w:color="auto"/>
          <w:lang w:eastAsia="zh-CN"/>
        </w:rPr>
        <w:t>四</w:t>
      </w:r>
      <w:r>
        <w:rPr>
          <w:rFonts w:hint="eastAsia" w:ascii="楷体_GB2312" w:hAnsi="楷体_GB2312" w:eastAsia="楷体_GB2312" w:cs="楷体_GB2312"/>
          <w:b/>
          <w:bCs/>
          <w:color w:val="auto"/>
          <w:sz w:val="32"/>
          <w:szCs w:val="32"/>
          <w:u w:val="none" w:color="auto"/>
        </w:rPr>
        <w:t>）优化教师资源配置。</w:t>
      </w:r>
      <w:r>
        <w:rPr>
          <w:rFonts w:hint="eastAsia" w:ascii="仿宋_GB2312" w:hAnsi="仿宋_GB2312" w:eastAsia="仿宋_GB2312" w:cs="仿宋_GB2312"/>
          <w:color w:val="auto"/>
          <w:sz w:val="32"/>
          <w:szCs w:val="32"/>
          <w:u w:val="none" w:color="auto"/>
        </w:rPr>
        <w:t>优化各级各类学校师生配比，统筹做好寄宿制学校、公办幼儿园教职工编制配备，加快补齐高中教师和紧缺学科教师不足的短板，支持教师富余的农村地区学校开展紧缺学科教师转岗培训和小班化教学改革</w:t>
      </w:r>
      <w:r>
        <w:rPr>
          <w:rFonts w:hint="eastAsia" w:ascii="仿宋_GB2312" w:hAnsi="仿宋_GB2312" w:eastAsia="仿宋_GB2312" w:cs="仿宋_GB2312"/>
          <w:color w:val="auto"/>
          <w:sz w:val="32"/>
          <w:szCs w:val="32"/>
          <w:u w:val="none" w:color="auto"/>
          <w:lang w:eastAsia="zh-CN"/>
        </w:rPr>
        <w:t>，化解临聘教师问题</w:t>
      </w:r>
      <w:r>
        <w:rPr>
          <w:rFonts w:hint="eastAsia" w:ascii="仿宋_GB2312" w:hAnsi="仿宋_GB2312" w:eastAsia="仿宋_GB2312" w:cs="仿宋_GB2312"/>
          <w:color w:val="auto"/>
          <w:sz w:val="32"/>
          <w:szCs w:val="32"/>
          <w:u w:val="none" w:color="auto"/>
        </w:rPr>
        <w:t>。</w:t>
      </w:r>
      <w:r>
        <w:rPr>
          <w:rFonts w:hint="eastAsia" w:ascii="仿宋_GB2312" w:eastAsia="仿宋_GB2312"/>
          <w:color w:val="auto"/>
          <w:sz w:val="32"/>
          <w:szCs w:val="32"/>
          <w:u w:val="none" w:color="auto"/>
        </w:rPr>
        <w:t>以校长、骨干教师为交流重点，建立并完善区域内义务教育学校书记、校长、教师交流轮岗制度。</w:t>
      </w:r>
      <w:r>
        <w:rPr>
          <w:rFonts w:hint="eastAsia" w:ascii="仿宋_GB2312" w:eastAsia="仿宋_GB2312"/>
          <w:color w:val="auto"/>
          <w:sz w:val="32"/>
          <w:szCs w:val="32"/>
          <w:u w:val="none" w:color="auto"/>
          <w:lang w:eastAsia="zh-CN"/>
        </w:rPr>
        <w:t>实施未来学校书记、校长储备计划，选派优秀教师到发达地区挂职、培训。</w:t>
      </w:r>
      <w:r>
        <w:rPr>
          <w:rFonts w:hint="eastAsia" w:ascii="仿宋_GB2312" w:eastAsia="仿宋_GB2312"/>
          <w:color w:val="auto"/>
          <w:sz w:val="32"/>
          <w:szCs w:val="32"/>
          <w:u w:val="none" w:color="auto"/>
        </w:rPr>
        <w:t>建立以片区若干所义务教育学校为一个单元，探索音体美等紧缺学科教师片区“走教”或共享机制，</w:t>
      </w:r>
      <w:r>
        <w:rPr>
          <w:rFonts w:hint="eastAsia" w:ascii="仿宋_GB2312" w:hAnsi="仿宋_GB2312" w:eastAsia="仿宋_GB2312" w:cs="仿宋_GB2312"/>
          <w:color w:val="auto"/>
          <w:sz w:val="32"/>
          <w:szCs w:val="32"/>
          <w:u w:val="none" w:color="auto"/>
        </w:rPr>
        <w:t>引入具有教师资格的优秀退役运动员、退役军人进学校任教。深化教师考核评价、职称评审制度改革，健全教师激励、约束、退出机制。优化教师岗位结构比例。加强“双师型”教师队伍建设，健全职业教育教师企业实践制度，鼓励职业学校教师与企业高技能人才按规定互聘兼职。</w:t>
      </w:r>
    </w:p>
    <w:p w14:paraId="24F34420">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（二十</w:t>
      </w:r>
      <w:r>
        <w:rPr>
          <w:rFonts w:hint="eastAsia" w:ascii="楷体_GB2312" w:hAnsi="楷体_GB2312" w:eastAsia="楷体_GB2312" w:cs="楷体_GB2312"/>
          <w:b/>
          <w:bCs/>
          <w:color w:val="auto"/>
          <w:sz w:val="32"/>
          <w:szCs w:val="32"/>
          <w:u w:val="none" w:color="auto"/>
          <w:lang w:eastAsia="zh-CN"/>
        </w:rPr>
        <w:t>五</w:t>
      </w:r>
      <w:r>
        <w:rPr>
          <w:rFonts w:hint="eastAsia" w:ascii="楷体_GB2312" w:hAnsi="楷体_GB2312" w:eastAsia="楷体_GB2312" w:cs="楷体_GB2312"/>
          <w:b/>
          <w:bCs/>
          <w:color w:val="auto"/>
          <w:sz w:val="32"/>
          <w:szCs w:val="32"/>
          <w:u w:val="none" w:color="auto"/>
        </w:rPr>
        <w:t>）提高教师待遇和地位。</w:t>
      </w:r>
      <w:r>
        <w:rPr>
          <w:rFonts w:hint="eastAsia" w:ascii="仿宋_GB2312" w:hAnsi="仿宋_GB2312" w:eastAsia="仿宋_GB2312" w:cs="仿宋_GB2312"/>
          <w:color w:val="auto"/>
          <w:sz w:val="32"/>
          <w:szCs w:val="32"/>
          <w:u w:val="none" w:color="auto"/>
        </w:rPr>
        <w:t>持续保障义务教育教师平均工资收入水平不低于当地公务员平均工资收入水平，保障课后服务合理待遇，强化</w:t>
      </w:r>
      <w:r>
        <w:rPr>
          <w:rFonts w:hint="eastAsia" w:ascii="仿宋_GB2312" w:hAnsi="仿宋_GB2312" w:eastAsia="仿宋_GB2312" w:cs="仿宋_GB2312"/>
          <w:color w:val="auto"/>
          <w:sz w:val="32"/>
          <w:szCs w:val="32"/>
          <w:u w:val="none" w:color="auto"/>
          <w:lang w:eastAsia="zh-CN"/>
        </w:rPr>
        <w:t>学前</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高中阶段和市属高校</w:t>
      </w:r>
      <w:r>
        <w:rPr>
          <w:rFonts w:hint="eastAsia" w:ascii="仿宋_GB2312" w:hAnsi="仿宋_GB2312" w:eastAsia="仿宋_GB2312" w:cs="仿宋_GB2312"/>
          <w:color w:val="auto"/>
          <w:sz w:val="32"/>
          <w:szCs w:val="32"/>
          <w:u w:val="none" w:color="auto"/>
        </w:rPr>
        <w:t>教师工资待遇保障。进一步做好乡村教师生活补助政策实施工作。实行社会公共服务教师优先，在重点民生领域对教师实行优待优惠。进一步加强尊师惠师工作，让教师享有崇高社会声望,成为最受社会尊重和令人羡慕的职业之一。</w:t>
      </w:r>
    </w:p>
    <w:p w14:paraId="66539CC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Style w:val="11"/>
          <w:rFonts w:hint="eastAsia" w:asciiTheme="minorEastAsia" w:hAnsiTheme="minorEastAsia" w:cstheme="minorEastAsia"/>
          <w:color w:val="auto"/>
          <w:sz w:val="32"/>
          <w:szCs w:val="32"/>
          <w:u w:val="none" w:color="auto"/>
          <w:lang w:val="en-US" w:eastAsia="zh-CN"/>
        </w:rPr>
      </w:pPr>
      <w:r>
        <w:rPr>
          <w:rStyle w:val="11"/>
          <w:rFonts w:hint="eastAsia" w:asciiTheme="minorEastAsia" w:hAnsiTheme="minorEastAsia" w:cstheme="minorEastAsia"/>
          <w:color w:val="auto"/>
          <w:sz w:val="32"/>
          <w:szCs w:val="32"/>
          <w:u w:val="none" w:color="auto"/>
          <w:lang w:val="en-US" w:eastAsia="zh-CN"/>
        </w:rPr>
        <w:t>九、深化教育综合改革，激发教育发展活力</w:t>
      </w:r>
    </w:p>
    <w:p w14:paraId="0A5DDBC4">
      <w:pPr>
        <w:pStyle w:val="4"/>
        <w:keepNext w:val="0"/>
        <w:keepLines w:val="0"/>
        <w:pageBreakBefore w:val="0"/>
        <w:kinsoku/>
        <w:wordWrap/>
        <w:overflowPunct/>
        <w:topLinePunct w:val="0"/>
        <w:autoSpaceDE/>
        <w:autoSpaceDN/>
        <w:bidi w:val="0"/>
        <w:adjustRightInd/>
        <w:snapToGrid/>
        <w:spacing w:after="0" w:line="580" w:lineRule="exact"/>
        <w:ind w:firstLine="643" w:firstLineChars="200"/>
        <w:jc w:val="left"/>
        <w:textAlignment w:val="auto"/>
        <w:rPr>
          <w:rFonts w:hint="eastAsia" w:ascii="楷体_GB2312" w:hAnsi="楷体_GB2312" w:eastAsia="楷体_GB2312" w:cs="楷体_GB2312"/>
          <w:b/>
          <w:bCs/>
          <w:color w:val="auto"/>
          <w:sz w:val="32"/>
          <w:szCs w:val="32"/>
          <w:u w:val="none" w:color="auto"/>
        </w:rPr>
      </w:pPr>
      <w:r>
        <w:rPr>
          <w:rFonts w:hint="eastAsia" w:ascii="楷体_GB2312" w:hAnsi="楷体_GB2312" w:eastAsia="楷体_GB2312" w:cs="楷体_GB2312"/>
          <w:b/>
          <w:bCs/>
          <w:color w:val="auto"/>
          <w:sz w:val="32"/>
          <w:szCs w:val="32"/>
          <w:u w:val="none" w:color="auto"/>
        </w:rPr>
        <w:t>（</w:t>
      </w:r>
      <w:r>
        <w:rPr>
          <w:rFonts w:hint="eastAsia" w:ascii="楷体_GB2312" w:hAnsi="楷体_GB2312" w:eastAsia="楷体_GB2312" w:cs="楷体_GB2312"/>
          <w:b/>
          <w:bCs/>
          <w:color w:val="auto"/>
          <w:sz w:val="32"/>
          <w:szCs w:val="32"/>
          <w:u w:val="none" w:color="auto"/>
          <w:lang w:eastAsia="zh-CN"/>
        </w:rPr>
        <w:t>二十六</w:t>
      </w:r>
      <w:r>
        <w:rPr>
          <w:rFonts w:hint="eastAsia" w:ascii="楷体_GB2312" w:hAnsi="楷体_GB2312" w:eastAsia="楷体_GB2312" w:cs="楷体_GB2312"/>
          <w:b/>
          <w:bCs/>
          <w:color w:val="auto"/>
          <w:sz w:val="32"/>
          <w:szCs w:val="32"/>
          <w:u w:val="none" w:color="auto"/>
        </w:rPr>
        <w:t>）创新教育科技人才一体发展体制机制。</w:t>
      </w:r>
      <w:r>
        <w:rPr>
          <w:rFonts w:hint="eastAsia" w:ascii="Times New Roman" w:hAnsi="Times New Roman" w:eastAsia="仿宋_GB2312" w:cs="Times New Roman"/>
          <w:color w:val="auto"/>
          <w:sz w:val="32"/>
          <w:szCs w:val="32"/>
          <w:u w:val="none" w:color="auto"/>
        </w:rPr>
        <w:t>积极探索教育链、创新链与产业链、人才链的深度融合，推动教育、科技、人才资源的优化配置和共享，积极推动高校和科研机构科研成果向现实生产力转化，在人工智能、集成电路等战略领域试点“订单式培养”，实现企业研发需求与高校科研课题、人才培养方案精准对接等方式，深化校企合作、</w:t>
      </w:r>
      <w:r>
        <w:rPr>
          <w:rFonts w:hint="eastAsia" w:ascii="仿宋" w:hAnsi="仿宋" w:eastAsia="仿宋" w:cs="仿宋"/>
          <w:color w:val="auto"/>
          <w:sz w:val="32"/>
          <w:szCs w:val="32"/>
          <w:u w:val="none" w:color="auto"/>
          <w:lang w:val="en-US" w:eastAsia="zh-CN"/>
        </w:rPr>
        <w:t>校地合作</w:t>
      </w:r>
      <w:r>
        <w:rPr>
          <w:rFonts w:hint="eastAsia" w:ascii="Times New Roman" w:hAnsi="Times New Roman" w:eastAsia="仿宋_GB2312" w:cs="Times New Roman"/>
          <w:color w:val="auto"/>
          <w:sz w:val="32"/>
          <w:szCs w:val="32"/>
          <w:u w:val="none" w:color="auto"/>
        </w:rPr>
        <w:t>、产教融合、科教融汇。创新科技人才发展通道，鼓励高校从企业选拔招聘人才，支持高校聘请企业高级人</w:t>
      </w:r>
      <w:r>
        <w:rPr>
          <w:rFonts w:hint="eastAsia" w:ascii="Times New Roman" w:hAnsi="Times New Roman" w:eastAsia="仿宋_GB2312" w:cs="Times New Roman"/>
          <w:color w:val="auto"/>
          <w:sz w:val="32"/>
          <w:szCs w:val="32"/>
          <w:u w:val="none" w:color="auto"/>
          <w:lang w:eastAsia="zh-CN"/>
        </w:rPr>
        <w:t>才</w:t>
      </w:r>
      <w:r>
        <w:rPr>
          <w:rFonts w:hint="eastAsia" w:ascii="Times New Roman" w:hAnsi="Times New Roman" w:eastAsia="仿宋_GB2312" w:cs="Times New Roman"/>
          <w:color w:val="auto"/>
          <w:sz w:val="32"/>
          <w:szCs w:val="32"/>
          <w:u w:val="none" w:color="auto"/>
        </w:rPr>
        <w:t>联合建立大师工作坊，拓展技能人才发展空间；实行企业高级人才与高校教师的人才培养双导师制的教育改革，大力推动人工智能进入课堂的教学模式。</w:t>
      </w:r>
    </w:p>
    <w:p w14:paraId="3ED1D84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kern w:val="2"/>
          <w:sz w:val="32"/>
          <w:szCs w:val="32"/>
          <w:u w:val="none" w:color="auto"/>
          <w:lang w:eastAsia="zh-CN"/>
        </w:rPr>
      </w:pPr>
      <w:r>
        <w:rPr>
          <w:rFonts w:hint="eastAsia" w:ascii="楷体_GB2312" w:hAnsi="楷体_GB2312" w:eastAsia="楷体_GB2312" w:cs="楷体_GB2312"/>
          <w:b/>
          <w:bCs/>
          <w:color w:val="auto"/>
          <w:sz w:val="32"/>
          <w:szCs w:val="32"/>
          <w:u w:val="none" w:color="auto"/>
        </w:rPr>
        <w:t>（</w:t>
      </w:r>
      <w:r>
        <w:rPr>
          <w:rFonts w:hint="eastAsia" w:ascii="楷体_GB2312" w:hAnsi="楷体_GB2312" w:eastAsia="楷体_GB2312" w:cs="楷体_GB2312"/>
          <w:b/>
          <w:bCs/>
          <w:color w:val="auto"/>
          <w:sz w:val="32"/>
          <w:szCs w:val="32"/>
          <w:u w:val="none" w:color="auto"/>
          <w:lang w:eastAsia="zh-CN"/>
        </w:rPr>
        <w:t>二十七</w:t>
      </w:r>
      <w:r>
        <w:rPr>
          <w:rFonts w:hint="eastAsia" w:ascii="楷体_GB2312" w:hAnsi="楷体_GB2312" w:eastAsia="楷体_GB2312" w:cs="楷体_GB2312"/>
          <w:b/>
          <w:bCs/>
          <w:color w:val="auto"/>
          <w:sz w:val="32"/>
          <w:szCs w:val="32"/>
          <w:u w:val="none" w:color="auto"/>
        </w:rPr>
        <w:t>）建立科学的教育评价体系。</w:t>
      </w:r>
      <w:r>
        <w:rPr>
          <w:rFonts w:hint="eastAsia" w:ascii="Times New Roman" w:hAnsi="Times New Roman" w:eastAsia="仿宋_GB2312" w:cs="Times New Roman"/>
          <w:color w:val="auto"/>
          <w:sz w:val="32"/>
          <w:szCs w:val="32"/>
          <w:u w:val="none" w:color="auto"/>
        </w:rPr>
        <w:t>推动各地党委和政府树立正确政绩观，树立科学的教育评价导向，</w:t>
      </w:r>
      <w:r>
        <w:rPr>
          <w:rFonts w:hint="eastAsia" w:ascii="Times New Roman" w:hAnsi="Times New Roman" w:eastAsia="仿宋_GB2312" w:cs="Times New Roman"/>
          <w:color w:val="auto"/>
          <w:sz w:val="32"/>
          <w:szCs w:val="32"/>
          <w:u w:val="none" w:color="auto"/>
          <w:lang w:eastAsia="zh-CN"/>
        </w:rPr>
        <w:t>破</w:t>
      </w:r>
      <w:r>
        <w:rPr>
          <w:rFonts w:hint="eastAsia" w:ascii="Times New Roman" w:hAnsi="Times New Roman" w:eastAsia="仿宋_GB2312" w:cs="Times New Roman"/>
          <w:color w:val="auto"/>
          <w:sz w:val="32"/>
          <w:szCs w:val="32"/>
          <w:u w:val="none" w:color="auto"/>
        </w:rPr>
        <w:t>除"五唯"顽瘴痼疾，防止和纠正“分数至上”等偏差。实行义务教育阶段教师和学生均衡分班制。实施教育质量增值评价</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建立</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从入口看出口</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从起点看变化</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的对比监测机制。提高优质高中招生指标到校比例。</w:t>
      </w:r>
      <w:r>
        <w:rPr>
          <w:rFonts w:hint="eastAsia" w:ascii="Times New Roman" w:hAnsi="Times New Roman" w:eastAsia="仿宋_GB2312" w:cs="Times New Roman"/>
          <w:color w:val="auto"/>
          <w:sz w:val="32"/>
          <w:szCs w:val="32"/>
          <w:u w:val="none" w:color="auto"/>
          <w:lang w:val="en" w:eastAsia="zh-CN"/>
        </w:rPr>
        <w:t>落实民办学校分类管理改革，从严规范基础教育阶段民办学校办学，引导规范其他学段民办教育发展。</w:t>
      </w:r>
      <w:r>
        <w:rPr>
          <w:rFonts w:hint="eastAsia" w:ascii="Times New Roman" w:hAnsi="Times New Roman" w:eastAsia="仿宋_GB2312" w:cs="Times New Roman"/>
          <w:color w:val="auto"/>
          <w:sz w:val="32"/>
          <w:szCs w:val="32"/>
          <w:u w:val="none" w:color="auto"/>
        </w:rPr>
        <w:t>完善督政、督学、评估监测教育督导体系。按照与学校1:5比例配备责任督学。</w:t>
      </w:r>
    </w:p>
    <w:p w14:paraId="0C082F45">
      <w:pPr>
        <w:pStyle w:val="7"/>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rPr>
          <w:rStyle w:val="11"/>
          <w:rFonts w:hint="eastAsia" w:asciiTheme="minorEastAsia" w:hAnsiTheme="minorEastAsia" w:cstheme="minorEastAsia"/>
          <w:color w:val="auto"/>
          <w:sz w:val="32"/>
          <w:szCs w:val="32"/>
          <w:u w:val="none" w:color="auto"/>
        </w:rPr>
      </w:pPr>
      <w:r>
        <w:rPr>
          <w:rFonts w:ascii="楷体_GB2312" w:hAnsi="楷体_GB2312" w:eastAsia="楷体_GB2312" w:cs="楷体_GB2312"/>
          <w:b/>
          <w:bCs/>
          <w:color w:val="auto"/>
          <w:kern w:val="2"/>
          <w:sz w:val="32"/>
          <w:szCs w:val="32"/>
          <w:u w:val="none" w:color="auto"/>
        </w:rPr>
        <w:t>（二十</w:t>
      </w:r>
      <w:r>
        <w:rPr>
          <w:rFonts w:hint="eastAsia" w:ascii="楷体_GB2312" w:hAnsi="楷体_GB2312" w:eastAsia="楷体_GB2312" w:cs="楷体_GB2312"/>
          <w:b/>
          <w:bCs/>
          <w:color w:val="auto"/>
          <w:kern w:val="2"/>
          <w:sz w:val="32"/>
          <w:szCs w:val="32"/>
          <w:u w:val="none" w:color="auto"/>
          <w:lang w:eastAsia="zh-CN"/>
        </w:rPr>
        <w:t>八</w:t>
      </w:r>
      <w:r>
        <w:rPr>
          <w:rFonts w:ascii="楷体_GB2312" w:hAnsi="楷体_GB2312" w:eastAsia="楷体_GB2312" w:cs="楷体_GB2312"/>
          <w:b/>
          <w:bCs/>
          <w:color w:val="auto"/>
          <w:kern w:val="2"/>
          <w:sz w:val="32"/>
          <w:szCs w:val="32"/>
          <w:u w:val="none" w:color="auto"/>
        </w:rPr>
        <w:t>）健全教育战略性投入机制。</w:t>
      </w:r>
      <w:r>
        <w:rPr>
          <w:rFonts w:ascii="仿宋_GB2312" w:hAnsi="仿宋_GB2312" w:eastAsia="仿宋_GB2312" w:cs="仿宋_GB2312"/>
          <w:color w:val="auto"/>
          <w:kern w:val="2"/>
          <w:sz w:val="32"/>
          <w:szCs w:val="32"/>
          <w:u w:val="none" w:color="auto"/>
        </w:rPr>
        <w:t>拓宽教育经费投入渠道，建立预算拨款和绩效激励约束机制，落实教育投入法定增长和“两</w:t>
      </w:r>
      <w:r>
        <w:rPr>
          <w:rFonts w:hint="eastAsia" w:ascii="仿宋_GB2312" w:hAnsi="仿宋_GB2312" w:eastAsia="仿宋_GB2312" w:cs="仿宋_GB2312"/>
          <w:color w:val="auto"/>
          <w:kern w:val="2"/>
          <w:sz w:val="32"/>
          <w:szCs w:val="32"/>
          <w:u w:val="none" w:color="auto"/>
        </w:rPr>
        <w:t>个只增不减”要求，实现教育经费</w:t>
      </w:r>
      <w:r>
        <w:rPr>
          <w:rFonts w:hint="eastAsia" w:ascii="仿宋_GB2312" w:hAnsi="仿宋_GB2312" w:eastAsia="仿宋_GB2312" w:cs="仿宋_GB2312"/>
          <w:color w:val="auto"/>
          <w:kern w:val="2"/>
          <w:sz w:val="32"/>
          <w:szCs w:val="32"/>
          <w:u w:val="none" w:color="auto"/>
          <w:lang w:eastAsia="zh-CN"/>
        </w:rPr>
        <w:t>稳步</w:t>
      </w:r>
      <w:r>
        <w:rPr>
          <w:rFonts w:hint="eastAsia" w:ascii="仿宋_GB2312" w:hAnsi="仿宋_GB2312" w:eastAsia="仿宋_GB2312" w:cs="仿宋_GB2312"/>
          <w:color w:val="auto"/>
          <w:kern w:val="2"/>
          <w:sz w:val="32"/>
          <w:szCs w:val="32"/>
          <w:u w:val="none" w:color="auto"/>
        </w:rPr>
        <w:t>增长。逐步提高预算内投资用于教育的比重。</w:t>
      </w:r>
      <w:r>
        <w:rPr>
          <w:rFonts w:hint="eastAsia" w:ascii="仿宋_GB2312" w:hAnsi="仿宋_GB2312" w:eastAsia="仿宋_GB2312" w:cs="仿宋_GB2312"/>
          <w:color w:val="auto"/>
          <w:kern w:val="2"/>
          <w:sz w:val="32"/>
          <w:szCs w:val="32"/>
          <w:u w:val="none" w:color="auto"/>
          <w:lang w:eastAsia="zh-CN"/>
        </w:rPr>
        <w:t>深化零基预算改革，实施高校差异化生均拨款，调整优化教育经费支出结构，推动教育资源配置与人口变化、现代化产业体系、高水平科技自立自强等相匹配。落实省属高校市本级投入要求，加大支持力度。</w:t>
      </w:r>
      <w:r>
        <w:rPr>
          <w:rFonts w:ascii="仿宋_GB2312" w:hAnsi="仿宋_GB2312" w:eastAsia="仿宋_GB2312" w:cs="仿宋_GB2312"/>
          <w:color w:val="auto"/>
          <w:kern w:val="2"/>
          <w:sz w:val="32"/>
          <w:szCs w:val="32"/>
          <w:u w:val="none" w:color="auto"/>
        </w:rPr>
        <w:t>鼓励企业、社会组织和个人通过捐赠等方式参与教育投入，做大做强各地各校教育基金会。建立教育经费使用绩效评估体系，确保资金投入与教育质量提升挂钩。建立健全从学前教育到高等教育的学生资助体系。</w:t>
      </w:r>
      <w:r>
        <w:rPr>
          <w:rFonts w:hint="eastAsia" w:ascii="仿宋_GB2312" w:hAnsi="仿宋_GB2312" w:eastAsia="仿宋_GB2312" w:cs="仿宋_GB2312"/>
          <w:strike w:val="0"/>
          <w:dstrike w:val="0"/>
          <w:color w:val="auto"/>
          <w:kern w:val="2"/>
          <w:sz w:val="32"/>
          <w:szCs w:val="32"/>
          <w:u w:val="none" w:color="auto"/>
          <w:lang w:eastAsia="zh-CN"/>
        </w:rPr>
        <w:t>适时推进免费学前教育，</w:t>
      </w:r>
      <w:r>
        <w:rPr>
          <w:rFonts w:ascii="仿宋_GB2312" w:hAnsi="仿宋_GB2312" w:eastAsia="仿宋_GB2312" w:cs="仿宋_GB2312"/>
          <w:color w:val="auto"/>
          <w:kern w:val="2"/>
          <w:sz w:val="32"/>
          <w:szCs w:val="32"/>
          <w:u w:val="none" w:color="auto"/>
        </w:rPr>
        <w:t>逐步扩大免费教育范围。完善教育经费投入使用监测机制，</w:t>
      </w:r>
      <w:r>
        <w:rPr>
          <w:rFonts w:ascii="Times New Roman" w:hAnsi="Times New Roman" w:eastAsia="仿宋_GB2312"/>
          <w:color w:val="auto"/>
          <w:sz w:val="32"/>
          <w:szCs w:val="32"/>
          <w:u w:val="none" w:color="auto"/>
        </w:rPr>
        <w:t>配优配强专职人员，</w:t>
      </w:r>
      <w:r>
        <w:rPr>
          <w:rFonts w:ascii="仿宋_GB2312" w:hAnsi="仿宋_GB2312" w:eastAsia="仿宋_GB2312" w:cs="仿宋_GB2312"/>
          <w:color w:val="auto"/>
          <w:kern w:val="2"/>
          <w:sz w:val="32"/>
          <w:szCs w:val="32"/>
          <w:u w:val="none" w:color="auto"/>
        </w:rPr>
        <w:t>强化绩效评价、财会监督、审计监督。</w:t>
      </w:r>
    </w:p>
    <w:p w14:paraId="41334F5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z w:val="32"/>
          <w:szCs w:val="32"/>
          <w:u w:val="none" w:color="auto"/>
        </w:rPr>
      </w:pPr>
      <w:r>
        <w:rPr>
          <w:rStyle w:val="11"/>
          <w:rFonts w:hint="eastAsia" w:asciiTheme="minorEastAsia" w:hAnsiTheme="minorEastAsia" w:cstheme="minorEastAsia"/>
          <w:color w:val="auto"/>
          <w:sz w:val="32"/>
          <w:szCs w:val="32"/>
          <w:u w:val="none" w:color="auto"/>
          <w:lang w:eastAsia="zh-CN"/>
        </w:rPr>
        <w:t>十</w:t>
      </w:r>
      <w:r>
        <w:rPr>
          <w:rStyle w:val="11"/>
          <w:rFonts w:hint="eastAsia" w:asciiTheme="minorEastAsia" w:hAnsiTheme="minorEastAsia" w:cstheme="minorEastAsia"/>
          <w:color w:val="auto"/>
          <w:sz w:val="32"/>
          <w:szCs w:val="32"/>
          <w:u w:val="none" w:color="auto"/>
        </w:rPr>
        <w:t>、加强党的领导，形成教育强市合力</w:t>
      </w:r>
    </w:p>
    <w:p w14:paraId="57DA6CC8">
      <w:pPr>
        <w:pStyle w:val="4"/>
        <w:keepNext w:val="0"/>
        <w:keepLines w:val="0"/>
        <w:pageBreakBefore w:val="0"/>
        <w:kinsoku/>
        <w:wordWrap/>
        <w:overflowPunct/>
        <w:topLinePunct w:val="0"/>
        <w:autoSpaceDE/>
        <w:autoSpaceDN/>
        <w:bidi w:val="0"/>
        <w:adjustRightInd/>
        <w:snapToGrid/>
        <w:spacing w:after="0" w:line="580" w:lineRule="exact"/>
        <w:ind w:firstLine="643" w:firstLineChars="200"/>
        <w:jc w:val="left"/>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b/>
          <w:bCs/>
          <w:color w:val="auto"/>
          <w:sz w:val="32"/>
          <w:szCs w:val="32"/>
          <w:u w:val="none" w:color="auto"/>
        </w:rPr>
        <w:t>（二十</w:t>
      </w:r>
      <w:r>
        <w:rPr>
          <w:rFonts w:hint="eastAsia" w:ascii="楷体_GB2312" w:hAnsi="楷体_GB2312" w:eastAsia="楷体_GB2312" w:cs="楷体_GB2312"/>
          <w:b/>
          <w:bCs/>
          <w:color w:val="auto"/>
          <w:sz w:val="32"/>
          <w:szCs w:val="32"/>
          <w:u w:val="none" w:color="auto"/>
          <w:lang w:eastAsia="zh-CN"/>
        </w:rPr>
        <w:t>九</w:t>
      </w:r>
      <w:r>
        <w:rPr>
          <w:rFonts w:hint="eastAsia" w:ascii="楷体_GB2312" w:hAnsi="楷体_GB2312" w:eastAsia="楷体_GB2312" w:cs="楷体_GB2312"/>
          <w:b/>
          <w:bCs/>
          <w:color w:val="auto"/>
          <w:sz w:val="32"/>
          <w:szCs w:val="32"/>
          <w:u w:val="none" w:color="auto"/>
        </w:rPr>
        <w:t>）加强教育系统党的建设。</w:t>
      </w:r>
      <w:r>
        <w:rPr>
          <w:rFonts w:hint="eastAsia" w:ascii="仿宋_GB2312" w:hAnsi="仿宋_GB2312" w:eastAsia="仿宋_GB2312" w:cs="仿宋_GB2312"/>
          <w:color w:val="auto"/>
          <w:sz w:val="32"/>
          <w:szCs w:val="32"/>
          <w:u w:val="none" w:color="auto"/>
        </w:rPr>
        <w:t>坚持和加强党对教育工作全面领导的组织体系、制度体系、工作机制</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加快推进民办学校和校外培训机构党的组织和党的工作全覆盖。持续深化党组织领导的校长负责制，支持学校党组织履行好把方向、管大局、作决策、抓班子、带队伍、保落实</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把党的教育方针全面贯彻到学校工作各方面。将全面从严治党贯穿于教育改革发展各领域各方面，聚焦阳光招生、教育收费、食堂管理、财务支出等重点领域问题治理，持续优化党风政风、师德师风、校风学风，积极营造良好政治生态和育人环境。</w:t>
      </w:r>
    </w:p>
    <w:p w14:paraId="7ABACB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u w:val="none" w:color="auto"/>
        </w:rPr>
        <w:t>（三十）强化实施保障。</w:t>
      </w:r>
      <w:r>
        <w:rPr>
          <w:rFonts w:hint="eastAsia" w:ascii="Times New Roman" w:hAnsi="Times New Roman" w:eastAsia="仿宋_GB2312" w:cs="Times New Roman"/>
          <w:color w:val="auto"/>
          <w:sz w:val="32"/>
          <w:szCs w:val="32"/>
          <w:u w:val="none" w:color="auto"/>
        </w:rPr>
        <w:t>各级党委和政府要切实扛起教育强市建设的政治责任，健全党委统一领导，人大、政府、政协共同参与的重教议教机制</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把推进教育强市建设纳入重要议事日程。充分发挥党委教育工作领导小组统筹协调、整体推进、督促落实作用，加强教育强市建设的监测评价。加强教育管理干部队伍建设，增强履职能力，提升管理水平。全面推进依法治教</w:t>
      </w:r>
      <w:r>
        <w:rPr>
          <w:rFonts w:hint="eastAsia"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rPr>
        <w:t>持续完善地方性教育法规制度体系。牢牢掌握党对学校意识形态工作领导权，严格落实意识形态工作责任制。提高青少年的网络安全意识和自我保护能力。</w:t>
      </w:r>
      <w:r>
        <w:rPr>
          <w:rFonts w:hint="eastAsia" w:ascii="仿宋_GB2312" w:hAnsi="仿宋_GB2312" w:eastAsia="仿宋_GB2312" w:cs="仿宋_GB2312"/>
          <w:color w:val="auto"/>
          <w:sz w:val="32"/>
          <w:szCs w:val="32"/>
          <w:u w:val="none" w:color="auto"/>
          <w:shd w:val="clear" w:color="auto" w:fill="FFFFFF"/>
        </w:rPr>
        <w:t>健全学校安全风险防控体系，构建“家校社”协同</w:t>
      </w:r>
      <w:r>
        <w:rPr>
          <w:rFonts w:hint="eastAsia" w:ascii="仿宋_GB2312" w:hAnsi="仿宋_GB2312" w:eastAsia="仿宋_GB2312" w:cs="仿宋_GB2312"/>
          <w:color w:val="auto"/>
          <w:sz w:val="32"/>
          <w:szCs w:val="32"/>
          <w:u w:val="none" w:color="auto"/>
          <w:shd w:val="clear" w:color="auto" w:fill="FFFFFF"/>
          <w:lang w:eastAsia="zh-CN"/>
        </w:rPr>
        <w:t>的</w:t>
      </w:r>
      <w:r>
        <w:rPr>
          <w:rFonts w:hint="eastAsia" w:ascii="仿宋_GB2312" w:hAnsi="仿宋_GB2312" w:eastAsia="仿宋_GB2312" w:cs="仿宋_GB2312"/>
          <w:color w:val="auto"/>
          <w:sz w:val="32"/>
          <w:szCs w:val="32"/>
          <w:u w:val="none" w:color="auto"/>
          <w:shd w:val="clear" w:color="auto" w:fill="FFFFFF"/>
        </w:rPr>
        <w:t>学生安全保护网络，提升校园安全管理水平，切实维护教育系统安全稳定。</w:t>
      </w:r>
      <w:r>
        <w:rPr>
          <w:rFonts w:hint="eastAsia" w:ascii="仿宋_GB2312" w:hAnsi="仿宋_GB2312" w:eastAsia="仿宋_GB2312" w:cs="仿宋_GB2312"/>
          <w:color w:val="auto"/>
          <w:sz w:val="32"/>
          <w:szCs w:val="32"/>
          <w:u w:val="none" w:color="auto"/>
          <w:shd w:val="clear" w:color="auto" w:fill="FFFFFF"/>
          <w:lang w:eastAsia="zh-CN"/>
        </w:rPr>
        <w:t>强化宣传引导，</w:t>
      </w:r>
      <w:r>
        <w:rPr>
          <w:rFonts w:hint="eastAsia" w:ascii="Times New Roman" w:hAnsi="Times New Roman" w:eastAsia="仿宋_GB2312" w:cs="Times New Roman"/>
          <w:color w:val="auto"/>
          <w:sz w:val="32"/>
          <w:szCs w:val="32"/>
          <w:u w:val="none" w:color="auto"/>
        </w:rPr>
        <w:t>营造全社会共同关心支持和参与教育强市建设的浓厚氛围</w:t>
      </w:r>
      <w:r>
        <w:rPr>
          <w:rFonts w:hint="eastAsia" w:ascii="Times New Roman" w:hAnsi="Times New Roman" w:eastAsia="仿宋_GB2312" w:cs="Times New Roman"/>
          <w:color w:val="auto"/>
          <w:sz w:val="32"/>
          <w:szCs w:val="32"/>
          <w:u w:val="none" w:color="auto"/>
          <w:lang w:eastAsia="zh-CN"/>
        </w:rPr>
        <w:t>。</w:t>
      </w:r>
    </w:p>
    <w:p w14:paraId="54267022">
      <w:pPr>
        <w:bidi w:val="0"/>
        <w:rPr>
          <w:rFonts w:hint="eastAsia"/>
          <w:lang w:val="en-US" w:eastAsia="zh-CN"/>
        </w:rPr>
      </w:pPr>
    </w:p>
    <w:p w14:paraId="50967157">
      <w:pPr>
        <w:pStyle w:val="2"/>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557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E593B">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4E593B">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5973"/>
    <w:rsid w:val="01453A14"/>
    <w:rsid w:val="01762C10"/>
    <w:rsid w:val="01A31BC0"/>
    <w:rsid w:val="024B505A"/>
    <w:rsid w:val="02CB7F49"/>
    <w:rsid w:val="03A34A22"/>
    <w:rsid w:val="03E56DE9"/>
    <w:rsid w:val="05121E5F"/>
    <w:rsid w:val="06314567"/>
    <w:rsid w:val="068943A3"/>
    <w:rsid w:val="07950B26"/>
    <w:rsid w:val="07E5385B"/>
    <w:rsid w:val="08BE5BF2"/>
    <w:rsid w:val="0D6F7730"/>
    <w:rsid w:val="0D8C6F61"/>
    <w:rsid w:val="0DF36D60"/>
    <w:rsid w:val="0E166FCE"/>
    <w:rsid w:val="102D3FF1"/>
    <w:rsid w:val="1182036D"/>
    <w:rsid w:val="1182211B"/>
    <w:rsid w:val="11E30E3A"/>
    <w:rsid w:val="1212349F"/>
    <w:rsid w:val="12850115"/>
    <w:rsid w:val="12A3059B"/>
    <w:rsid w:val="13117BFA"/>
    <w:rsid w:val="14AA3010"/>
    <w:rsid w:val="14C36CD2"/>
    <w:rsid w:val="155A7A15"/>
    <w:rsid w:val="166347EF"/>
    <w:rsid w:val="19FC57BB"/>
    <w:rsid w:val="1A423070"/>
    <w:rsid w:val="1A442663"/>
    <w:rsid w:val="1B3D7BBC"/>
    <w:rsid w:val="1B3F107D"/>
    <w:rsid w:val="1BCF3EC0"/>
    <w:rsid w:val="1CE42E64"/>
    <w:rsid w:val="1EEC32CA"/>
    <w:rsid w:val="203717D3"/>
    <w:rsid w:val="20E6513C"/>
    <w:rsid w:val="246F29D3"/>
    <w:rsid w:val="2665408D"/>
    <w:rsid w:val="26EA0E59"/>
    <w:rsid w:val="2C774E6F"/>
    <w:rsid w:val="2D3F1781"/>
    <w:rsid w:val="2DBB27E5"/>
    <w:rsid w:val="2DD534CB"/>
    <w:rsid w:val="2FD656B4"/>
    <w:rsid w:val="30B26121"/>
    <w:rsid w:val="3213487B"/>
    <w:rsid w:val="346534AA"/>
    <w:rsid w:val="369D517D"/>
    <w:rsid w:val="37912BED"/>
    <w:rsid w:val="38A51D9E"/>
    <w:rsid w:val="3B8D25A4"/>
    <w:rsid w:val="3C125CC6"/>
    <w:rsid w:val="3C430575"/>
    <w:rsid w:val="3C6504EB"/>
    <w:rsid w:val="3C677EC4"/>
    <w:rsid w:val="3E4E2950"/>
    <w:rsid w:val="3E55633E"/>
    <w:rsid w:val="3E572A0A"/>
    <w:rsid w:val="3F1B42A4"/>
    <w:rsid w:val="3FCC6AD3"/>
    <w:rsid w:val="4025571D"/>
    <w:rsid w:val="41B31CF9"/>
    <w:rsid w:val="43D83C99"/>
    <w:rsid w:val="465F41FD"/>
    <w:rsid w:val="47775577"/>
    <w:rsid w:val="47BC742D"/>
    <w:rsid w:val="48222517"/>
    <w:rsid w:val="48FF631F"/>
    <w:rsid w:val="4AA82F6B"/>
    <w:rsid w:val="4BE81748"/>
    <w:rsid w:val="4C6F4A6E"/>
    <w:rsid w:val="4D9A5B1B"/>
    <w:rsid w:val="4F3D70A6"/>
    <w:rsid w:val="50FB4B23"/>
    <w:rsid w:val="589079BC"/>
    <w:rsid w:val="59F9006D"/>
    <w:rsid w:val="5AD930E6"/>
    <w:rsid w:val="5B4A1675"/>
    <w:rsid w:val="5B9E2C7A"/>
    <w:rsid w:val="5BC511C7"/>
    <w:rsid w:val="5CFA4828"/>
    <w:rsid w:val="5D770A5E"/>
    <w:rsid w:val="5FAD1470"/>
    <w:rsid w:val="5FF70A82"/>
    <w:rsid w:val="631B1054"/>
    <w:rsid w:val="63660521"/>
    <w:rsid w:val="64144421"/>
    <w:rsid w:val="64D836A1"/>
    <w:rsid w:val="67851192"/>
    <w:rsid w:val="69C935B8"/>
    <w:rsid w:val="6A3C022E"/>
    <w:rsid w:val="6B841E8D"/>
    <w:rsid w:val="6C605FC2"/>
    <w:rsid w:val="6D08089B"/>
    <w:rsid w:val="6D946ECB"/>
    <w:rsid w:val="6DCF3167"/>
    <w:rsid w:val="71E9539F"/>
    <w:rsid w:val="735FBF49"/>
    <w:rsid w:val="773109EF"/>
    <w:rsid w:val="777C610E"/>
    <w:rsid w:val="782642CC"/>
    <w:rsid w:val="7879D878"/>
    <w:rsid w:val="7886422E"/>
    <w:rsid w:val="79CC4220"/>
    <w:rsid w:val="7A03546E"/>
    <w:rsid w:val="7ABA47F9"/>
    <w:rsid w:val="7B8F3F36"/>
    <w:rsid w:val="7D2863F0"/>
    <w:rsid w:val="7D522426"/>
    <w:rsid w:val="7ECE0356"/>
    <w:rsid w:val="7F0A2251"/>
    <w:rsid w:val="7F4D63E4"/>
    <w:rsid w:val="7FFF4E4C"/>
    <w:rsid w:val="7FFF6453"/>
    <w:rsid w:val="BAFFEE72"/>
    <w:rsid w:val="BEFB6994"/>
    <w:rsid w:val="BFDF5702"/>
    <w:rsid w:val="BFFCF914"/>
    <w:rsid w:val="F3EE28CF"/>
    <w:rsid w:val="FD1DF426"/>
    <w:rsid w:val="FE39D92B"/>
    <w:rsid w:val="FFFFB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9"/>
    <w:pPr>
      <w:keepNext/>
      <w:keepLines/>
      <w:widowControl w:val="0"/>
      <w:spacing w:line="576" w:lineRule="auto"/>
      <w:jc w:val="both"/>
      <w:outlineLvl w:val="0"/>
    </w:pPr>
    <w:rPr>
      <w:rFonts w:ascii="Calibri" w:hAnsi="Calibri" w:eastAsia="宋体" w:cs="Times New Roman"/>
      <w:b/>
      <w:kern w:val="44"/>
      <w:sz w:val="44"/>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rPr>
      <w:sz w:val="24"/>
    </w:rPr>
  </w:style>
  <w:style w:type="character" w:styleId="11">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11080</Words>
  <Characters>11258</Characters>
  <Lines>0</Lines>
  <Paragraphs>0</Paragraphs>
  <TotalTime>71</TotalTime>
  <ScaleCrop>false</ScaleCrop>
  <LinksUpToDate>false</LinksUpToDate>
  <CharactersWithSpaces>11264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2025-09-25T11:37:00Z</dcterms:created>
  <dc:creator>Administrator</dc:creator>
  <cp:lastModifiedBy>无</cp:lastModifiedBy>
  <cp:lastPrinted>2025-11-05T09:03:00Z</cp:lastPrinted>
  <dcterms:modified xsi:type="dcterms:W3CDTF">2025-11-18T09:10:58Z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eyJoZGlkIjoiYjI0NTU5YWQyZWQxODgyZTAzODBlM2UxZTA1ZjE4MjEiLCJ1c2VySWQiOiIyOTA5MjAxMjcifQ==</vt:lpwstr>
  </property>
  <property fmtid="{D5CDD505-2E9C-101B-9397-08002B2CF9AE}" pid="4" name="ICV">
    <vt:lpwstr>569A8818C6E14303916F52AE81A232BE_13</vt:lpwstr>
  </property>
</Properties>
</file>