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8CC46">
      <w:pPr>
        <w:pStyle w:val="13"/>
        <w:jc w:val="center"/>
        <w:rPr>
          <w:sz w:val="56"/>
          <w:szCs w:val="56"/>
          <w:highlight w:val="none"/>
        </w:rPr>
      </w:pPr>
    </w:p>
    <w:p w14:paraId="2E7F461E">
      <w:pPr>
        <w:pStyle w:val="13"/>
        <w:jc w:val="center"/>
        <w:rPr>
          <w:sz w:val="56"/>
          <w:szCs w:val="56"/>
          <w:highlight w:val="none"/>
        </w:rPr>
      </w:pPr>
    </w:p>
    <w:p w14:paraId="5D2EF363">
      <w:pPr>
        <w:pStyle w:val="13"/>
        <w:jc w:val="center"/>
        <w:rPr>
          <w:sz w:val="84"/>
          <w:szCs w:val="84"/>
          <w:highlight w:val="none"/>
        </w:rPr>
      </w:pPr>
    </w:p>
    <w:p w14:paraId="2B4FEDB1">
      <w:pPr>
        <w:pStyle w:val="13"/>
        <w:jc w:val="center"/>
        <w:rPr>
          <w:sz w:val="84"/>
          <w:szCs w:val="84"/>
          <w:highlight w:val="none"/>
        </w:rPr>
      </w:pPr>
    </w:p>
    <w:p w14:paraId="0CDDE254">
      <w:pPr>
        <w:pStyle w:val="13"/>
        <w:jc w:val="center"/>
        <w:rPr>
          <w:rFonts w:hint="eastAsia" w:ascii="黑体" w:hAnsi="黑体" w:eastAsia="黑体" w:cs="黑体"/>
          <w:sz w:val="84"/>
          <w:szCs w:val="84"/>
          <w:highlight w:val="none"/>
        </w:rPr>
      </w:pPr>
      <w:r>
        <w:rPr>
          <w:rFonts w:hint="eastAsia" w:ascii="黑体" w:hAnsi="黑体" w:eastAsia="黑体" w:cs="黑体"/>
          <w:sz w:val="84"/>
          <w:szCs w:val="84"/>
          <w:highlight w:val="none"/>
        </w:rPr>
        <w:t>202</w:t>
      </w:r>
      <w:r>
        <w:rPr>
          <w:rFonts w:hint="eastAsia" w:ascii="黑体" w:hAnsi="黑体" w:eastAsia="黑体" w:cs="黑体"/>
          <w:sz w:val="84"/>
          <w:szCs w:val="84"/>
          <w:highlight w:val="none"/>
          <w:lang w:val="en-US" w:eastAsia="zh-CN"/>
        </w:rPr>
        <w:t>2</w:t>
      </w:r>
      <w:r>
        <w:rPr>
          <w:rFonts w:hint="eastAsia" w:ascii="黑体" w:hAnsi="黑体" w:eastAsia="黑体" w:cs="黑体"/>
          <w:sz w:val="84"/>
          <w:szCs w:val="84"/>
          <w:highlight w:val="none"/>
        </w:rPr>
        <w:t>年度</w:t>
      </w:r>
    </w:p>
    <w:p w14:paraId="5C4BB065">
      <w:pPr>
        <w:pStyle w:val="13"/>
        <w:jc w:val="center"/>
        <w:rPr>
          <w:rFonts w:hint="eastAsia" w:ascii="黑体" w:hAnsi="黑体" w:eastAsia="黑体" w:cs="黑体"/>
          <w:sz w:val="84"/>
          <w:szCs w:val="84"/>
          <w:highlight w:val="none"/>
        </w:rPr>
      </w:pPr>
      <w:r>
        <w:rPr>
          <w:rFonts w:hint="eastAsia" w:ascii="黑体" w:hAnsi="黑体" w:eastAsia="黑体" w:cs="黑体"/>
          <w:sz w:val="84"/>
          <w:szCs w:val="84"/>
          <w:highlight w:val="none"/>
        </w:rPr>
        <w:t>怀化市</w:t>
      </w:r>
      <w:r>
        <w:rPr>
          <w:rFonts w:hint="eastAsia" w:ascii="黑体" w:hAnsi="黑体" w:eastAsia="黑体" w:cs="黑体"/>
          <w:sz w:val="84"/>
          <w:szCs w:val="84"/>
          <w:highlight w:val="none"/>
          <w:lang w:eastAsia="zh-CN"/>
        </w:rPr>
        <w:t>教育局</w:t>
      </w:r>
      <w:r>
        <w:rPr>
          <w:rFonts w:hint="eastAsia" w:ascii="黑体" w:hAnsi="黑体" w:eastAsia="黑体" w:cs="黑体"/>
          <w:sz w:val="84"/>
          <w:szCs w:val="84"/>
          <w:highlight w:val="none"/>
        </w:rPr>
        <w:t>部门决算</w:t>
      </w:r>
    </w:p>
    <w:p w14:paraId="519719FE">
      <w:pPr>
        <w:pStyle w:val="13"/>
        <w:jc w:val="center"/>
        <w:rPr>
          <w:rFonts w:hint="eastAsia" w:ascii="方正小标宋_GBK" w:hAnsi="方正小标宋_GBK" w:eastAsia="方正小标宋_GBK" w:cs="方正小标宋_GBK"/>
          <w:sz w:val="56"/>
          <w:szCs w:val="56"/>
          <w:highlight w:val="none"/>
        </w:rPr>
      </w:pPr>
    </w:p>
    <w:p w14:paraId="125EB768">
      <w:pPr>
        <w:pStyle w:val="13"/>
        <w:jc w:val="center"/>
        <w:rPr>
          <w:sz w:val="56"/>
          <w:szCs w:val="56"/>
          <w:highlight w:val="none"/>
        </w:rPr>
      </w:pPr>
    </w:p>
    <w:p w14:paraId="37BF60EF">
      <w:pPr>
        <w:pStyle w:val="13"/>
        <w:jc w:val="center"/>
        <w:rPr>
          <w:sz w:val="56"/>
          <w:szCs w:val="56"/>
          <w:highlight w:val="none"/>
        </w:rPr>
      </w:pPr>
    </w:p>
    <w:p w14:paraId="61D2D8F4">
      <w:pPr>
        <w:pStyle w:val="13"/>
        <w:jc w:val="center"/>
        <w:rPr>
          <w:sz w:val="56"/>
          <w:szCs w:val="56"/>
          <w:highlight w:val="none"/>
        </w:rPr>
      </w:pPr>
    </w:p>
    <w:p w14:paraId="48ABFF30">
      <w:pPr>
        <w:pStyle w:val="13"/>
        <w:jc w:val="center"/>
        <w:rPr>
          <w:sz w:val="32"/>
          <w:szCs w:val="32"/>
          <w:highlight w:val="none"/>
        </w:rPr>
      </w:pPr>
    </w:p>
    <w:p w14:paraId="6B909F0A">
      <w:pPr>
        <w:pStyle w:val="13"/>
        <w:jc w:val="center"/>
        <w:rPr>
          <w:sz w:val="32"/>
          <w:szCs w:val="32"/>
          <w:highlight w:val="none"/>
        </w:rPr>
      </w:pPr>
    </w:p>
    <w:p w14:paraId="10B5D225">
      <w:pPr>
        <w:pStyle w:val="13"/>
        <w:jc w:val="center"/>
        <w:rPr>
          <w:sz w:val="32"/>
          <w:szCs w:val="32"/>
          <w:highlight w:val="none"/>
        </w:rPr>
      </w:pPr>
    </w:p>
    <w:p w14:paraId="47705465">
      <w:pPr>
        <w:pStyle w:val="13"/>
        <w:jc w:val="center"/>
        <w:rPr>
          <w:sz w:val="32"/>
          <w:szCs w:val="32"/>
          <w:highlight w:val="none"/>
        </w:rPr>
      </w:pPr>
    </w:p>
    <w:p w14:paraId="15D79122">
      <w:pPr>
        <w:pStyle w:val="13"/>
        <w:jc w:val="center"/>
        <w:rPr>
          <w:sz w:val="32"/>
          <w:szCs w:val="32"/>
          <w:highlight w:val="none"/>
        </w:rPr>
      </w:pPr>
    </w:p>
    <w:p w14:paraId="6316F49E">
      <w:pPr>
        <w:pStyle w:val="13"/>
        <w:spacing w:line="540" w:lineRule="exact"/>
        <w:jc w:val="center"/>
        <w:rPr>
          <w:sz w:val="56"/>
          <w:szCs w:val="56"/>
          <w:highlight w:val="none"/>
        </w:rPr>
      </w:pPr>
    </w:p>
    <w:p w14:paraId="7812853E">
      <w:pPr>
        <w:pStyle w:val="13"/>
        <w:spacing w:line="500" w:lineRule="exact"/>
        <w:jc w:val="both"/>
        <w:rPr>
          <w:b/>
          <w:sz w:val="36"/>
          <w:szCs w:val="28"/>
          <w:highlight w:val="none"/>
        </w:rPr>
      </w:pPr>
    </w:p>
    <w:p w14:paraId="4217A133">
      <w:pPr>
        <w:pStyle w:val="13"/>
        <w:spacing w:line="500" w:lineRule="exact"/>
        <w:jc w:val="both"/>
        <w:rPr>
          <w:b/>
          <w:sz w:val="36"/>
          <w:szCs w:val="28"/>
          <w:highlight w:val="none"/>
        </w:rPr>
      </w:pPr>
    </w:p>
    <w:p w14:paraId="574D1776">
      <w:pPr>
        <w:pStyle w:val="13"/>
        <w:spacing w:line="500" w:lineRule="exact"/>
        <w:jc w:val="center"/>
        <w:rPr>
          <w:b/>
          <w:sz w:val="36"/>
          <w:szCs w:val="28"/>
          <w:highlight w:val="none"/>
        </w:rPr>
      </w:pPr>
      <w:r>
        <w:rPr>
          <w:rFonts w:hint="eastAsia"/>
          <w:b/>
          <w:sz w:val="36"/>
          <w:szCs w:val="28"/>
          <w:highlight w:val="none"/>
        </w:rPr>
        <w:t>目录</w:t>
      </w:r>
    </w:p>
    <w:p w14:paraId="0B27F018">
      <w:pPr>
        <w:pStyle w:val="13"/>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第一部分 怀化市教育局单位概况</w:t>
      </w:r>
    </w:p>
    <w:p w14:paraId="22B3CCE6">
      <w:pPr>
        <w:pStyle w:val="13"/>
        <w:keepNext w:val="0"/>
        <w:keepLines w:val="0"/>
        <w:pageBreakBefore w:val="0"/>
        <w:widowControl w:val="0"/>
        <w:kinsoku/>
        <w:wordWrap/>
        <w:overflowPunct/>
        <w:topLinePunct w:val="0"/>
        <w:bidi w:val="0"/>
        <w:snapToGrid/>
        <w:spacing w:line="240" w:lineRule="auto"/>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一、部门职责</w:t>
      </w:r>
    </w:p>
    <w:p w14:paraId="2A55B7B9">
      <w:pPr>
        <w:pStyle w:val="13"/>
        <w:keepNext w:val="0"/>
        <w:keepLines w:val="0"/>
        <w:pageBreakBefore w:val="0"/>
        <w:widowControl w:val="0"/>
        <w:kinsoku/>
        <w:wordWrap/>
        <w:overflowPunct/>
        <w:topLinePunct w:val="0"/>
        <w:bidi w:val="0"/>
        <w:snapToGrid/>
        <w:spacing w:line="240" w:lineRule="auto"/>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二、机构设置</w:t>
      </w:r>
    </w:p>
    <w:p w14:paraId="6C94F47A">
      <w:pPr>
        <w:pStyle w:val="13"/>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第二部分 2022年度部门决算表</w:t>
      </w:r>
    </w:p>
    <w:p w14:paraId="3193D214">
      <w:pPr>
        <w:pStyle w:val="13"/>
        <w:keepNext w:val="0"/>
        <w:keepLines w:val="0"/>
        <w:pageBreakBefore w:val="0"/>
        <w:widowControl w:val="0"/>
        <w:kinsoku/>
        <w:wordWrap/>
        <w:overflowPunct/>
        <w:topLinePunct w:val="0"/>
        <w:bidi w:val="0"/>
        <w:snapToGrid/>
        <w:spacing w:line="240" w:lineRule="auto"/>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一、收入支出决算总表</w:t>
      </w:r>
    </w:p>
    <w:p w14:paraId="13FBE741">
      <w:pPr>
        <w:pStyle w:val="13"/>
        <w:keepNext w:val="0"/>
        <w:keepLines w:val="0"/>
        <w:pageBreakBefore w:val="0"/>
        <w:widowControl w:val="0"/>
        <w:kinsoku/>
        <w:wordWrap/>
        <w:overflowPunct/>
        <w:topLinePunct w:val="0"/>
        <w:bidi w:val="0"/>
        <w:snapToGrid/>
        <w:spacing w:line="240" w:lineRule="auto"/>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二、收入决算表</w:t>
      </w:r>
    </w:p>
    <w:p w14:paraId="098581BF">
      <w:pPr>
        <w:pStyle w:val="13"/>
        <w:keepNext w:val="0"/>
        <w:keepLines w:val="0"/>
        <w:pageBreakBefore w:val="0"/>
        <w:widowControl w:val="0"/>
        <w:kinsoku/>
        <w:wordWrap/>
        <w:overflowPunct/>
        <w:topLinePunct w:val="0"/>
        <w:bidi w:val="0"/>
        <w:snapToGrid/>
        <w:spacing w:line="240" w:lineRule="auto"/>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三、支出决算表</w:t>
      </w:r>
    </w:p>
    <w:p w14:paraId="20153AC1">
      <w:pPr>
        <w:pStyle w:val="13"/>
        <w:keepNext w:val="0"/>
        <w:keepLines w:val="0"/>
        <w:pageBreakBefore w:val="0"/>
        <w:widowControl w:val="0"/>
        <w:kinsoku/>
        <w:wordWrap/>
        <w:overflowPunct/>
        <w:topLinePunct w:val="0"/>
        <w:bidi w:val="0"/>
        <w:snapToGrid/>
        <w:spacing w:line="240" w:lineRule="auto"/>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四、财政拨款收入支出决算总表</w:t>
      </w:r>
    </w:p>
    <w:p w14:paraId="3587BF73">
      <w:pPr>
        <w:pStyle w:val="13"/>
        <w:keepNext w:val="0"/>
        <w:keepLines w:val="0"/>
        <w:pageBreakBefore w:val="0"/>
        <w:widowControl w:val="0"/>
        <w:kinsoku/>
        <w:wordWrap/>
        <w:overflowPunct/>
        <w:topLinePunct w:val="0"/>
        <w:bidi w:val="0"/>
        <w:snapToGrid/>
        <w:spacing w:line="240" w:lineRule="auto"/>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五、一般公共预算财政拨款支出决算表</w:t>
      </w:r>
    </w:p>
    <w:p w14:paraId="53F155B1">
      <w:pPr>
        <w:pStyle w:val="13"/>
        <w:keepNext w:val="0"/>
        <w:keepLines w:val="0"/>
        <w:pageBreakBefore w:val="0"/>
        <w:widowControl w:val="0"/>
        <w:kinsoku/>
        <w:wordWrap/>
        <w:overflowPunct/>
        <w:topLinePunct w:val="0"/>
        <w:bidi w:val="0"/>
        <w:snapToGrid/>
        <w:spacing w:line="240" w:lineRule="auto"/>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六、一般公共预算财政拨款基本支出决算明细表</w:t>
      </w:r>
    </w:p>
    <w:p w14:paraId="55984393">
      <w:pPr>
        <w:pStyle w:val="13"/>
        <w:keepNext w:val="0"/>
        <w:keepLines w:val="0"/>
        <w:pageBreakBefore w:val="0"/>
        <w:widowControl w:val="0"/>
        <w:kinsoku/>
        <w:wordWrap/>
        <w:overflowPunct/>
        <w:topLinePunct w:val="0"/>
        <w:bidi w:val="0"/>
        <w:snapToGrid/>
        <w:spacing w:line="240" w:lineRule="auto"/>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七、政府性基金预算财政拨款收入支出决算表</w:t>
      </w:r>
    </w:p>
    <w:p w14:paraId="5D4499BC">
      <w:pPr>
        <w:pStyle w:val="13"/>
        <w:keepNext w:val="0"/>
        <w:keepLines w:val="0"/>
        <w:pageBreakBefore w:val="0"/>
        <w:widowControl w:val="0"/>
        <w:kinsoku/>
        <w:wordWrap/>
        <w:overflowPunct/>
        <w:topLinePunct w:val="0"/>
        <w:bidi w:val="0"/>
        <w:snapToGrid/>
        <w:spacing w:line="240" w:lineRule="auto"/>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八、国有资本经营预算财政拨款支出决算表</w:t>
      </w:r>
    </w:p>
    <w:p w14:paraId="08BC0980">
      <w:pPr>
        <w:pStyle w:val="13"/>
        <w:keepNext w:val="0"/>
        <w:keepLines w:val="0"/>
        <w:pageBreakBefore w:val="0"/>
        <w:widowControl w:val="0"/>
        <w:kinsoku/>
        <w:wordWrap/>
        <w:overflowPunct/>
        <w:topLinePunct w:val="0"/>
        <w:bidi w:val="0"/>
        <w:snapToGrid/>
        <w:spacing w:line="240" w:lineRule="auto"/>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九、财政拨款“三公”经费支出决算表</w:t>
      </w:r>
    </w:p>
    <w:p w14:paraId="3B231AB2">
      <w:pPr>
        <w:pStyle w:val="13"/>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第三部分</w:t>
      </w:r>
      <w:r>
        <w:rPr>
          <w:rFonts w:hint="eastAsia" w:ascii="仿宋_GB2312" w:hAnsi="仿宋_GB2312" w:eastAsia="仿宋_GB2312" w:cs="仿宋_GB2312"/>
          <w:b/>
          <w:bCs w:val="0"/>
          <w:sz w:val="32"/>
          <w:szCs w:val="32"/>
          <w:highlight w:val="none"/>
          <w:lang w:val="en-US" w:eastAsia="zh-CN"/>
        </w:rPr>
        <w:t xml:space="preserve"> </w:t>
      </w:r>
      <w:r>
        <w:rPr>
          <w:rFonts w:hint="eastAsia" w:ascii="仿宋_GB2312" w:hAnsi="仿宋_GB2312" w:eastAsia="仿宋_GB2312" w:cs="仿宋_GB2312"/>
          <w:b/>
          <w:bCs w:val="0"/>
          <w:sz w:val="32"/>
          <w:szCs w:val="32"/>
          <w:highlight w:val="none"/>
        </w:rPr>
        <w:t>部门决算情况说明</w:t>
      </w:r>
    </w:p>
    <w:p w14:paraId="6CBE51D1">
      <w:pPr>
        <w:pStyle w:val="13"/>
        <w:keepNext w:val="0"/>
        <w:keepLines w:val="0"/>
        <w:pageBreakBefore w:val="0"/>
        <w:widowControl w:val="0"/>
        <w:kinsoku/>
        <w:wordWrap/>
        <w:overflowPunct/>
        <w:topLinePunct w:val="0"/>
        <w:bidi w:val="0"/>
        <w:snapToGrid/>
        <w:spacing w:line="240" w:lineRule="auto"/>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一、收入支出决算总体情况说明</w:t>
      </w:r>
    </w:p>
    <w:p w14:paraId="5ED3B56A">
      <w:pPr>
        <w:keepNext w:val="0"/>
        <w:keepLines w:val="0"/>
        <w:pageBreakBefore w:val="0"/>
        <w:widowControl w:val="0"/>
        <w:kinsoku/>
        <w:wordWrap/>
        <w:overflowPunct/>
        <w:topLinePunct w:val="0"/>
        <w:bidi w:val="0"/>
        <w:snapToGrid/>
        <w:spacing w:line="240" w:lineRule="auto"/>
        <w:ind w:firstLine="800" w:firstLineChars="25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二、收入决算情况说明</w:t>
      </w:r>
    </w:p>
    <w:p w14:paraId="58F5B174">
      <w:pPr>
        <w:keepNext w:val="0"/>
        <w:keepLines w:val="0"/>
        <w:pageBreakBefore w:val="0"/>
        <w:widowControl w:val="0"/>
        <w:kinsoku/>
        <w:wordWrap/>
        <w:overflowPunct/>
        <w:topLinePunct w:val="0"/>
        <w:autoSpaceDE w:val="0"/>
        <w:autoSpaceDN w:val="0"/>
        <w:bidi w:val="0"/>
        <w:adjustRightInd w:val="0"/>
        <w:snapToGrid/>
        <w:spacing w:line="240" w:lineRule="auto"/>
        <w:ind w:firstLine="800" w:firstLineChars="25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三、支出决算情况说明</w:t>
      </w:r>
    </w:p>
    <w:p w14:paraId="5D8DF74F">
      <w:pPr>
        <w:keepNext w:val="0"/>
        <w:keepLines w:val="0"/>
        <w:pageBreakBefore w:val="0"/>
        <w:widowControl w:val="0"/>
        <w:kinsoku/>
        <w:wordWrap/>
        <w:overflowPunct/>
        <w:topLinePunct w:val="0"/>
        <w:autoSpaceDE w:val="0"/>
        <w:autoSpaceDN w:val="0"/>
        <w:bidi w:val="0"/>
        <w:adjustRightInd w:val="0"/>
        <w:snapToGrid/>
        <w:spacing w:line="240" w:lineRule="auto"/>
        <w:ind w:firstLine="800" w:firstLineChars="25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四、财政拨款收入支出决算总体情况说明</w:t>
      </w:r>
    </w:p>
    <w:p w14:paraId="699AE58A">
      <w:pPr>
        <w:keepNext w:val="0"/>
        <w:keepLines w:val="0"/>
        <w:pageBreakBefore w:val="0"/>
        <w:widowControl w:val="0"/>
        <w:kinsoku/>
        <w:wordWrap/>
        <w:overflowPunct/>
        <w:topLinePunct w:val="0"/>
        <w:autoSpaceDE w:val="0"/>
        <w:autoSpaceDN w:val="0"/>
        <w:bidi w:val="0"/>
        <w:adjustRightInd w:val="0"/>
        <w:snapToGrid/>
        <w:spacing w:line="240" w:lineRule="auto"/>
        <w:ind w:firstLine="800" w:firstLineChars="25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五、一般公共预算财政拨款支出决算情况说明</w:t>
      </w:r>
    </w:p>
    <w:p w14:paraId="6459D8F5">
      <w:pPr>
        <w:keepNext w:val="0"/>
        <w:keepLines w:val="0"/>
        <w:pageBreakBefore w:val="0"/>
        <w:widowControl w:val="0"/>
        <w:kinsoku/>
        <w:wordWrap/>
        <w:overflowPunct/>
        <w:topLinePunct w:val="0"/>
        <w:autoSpaceDE w:val="0"/>
        <w:autoSpaceDN w:val="0"/>
        <w:bidi w:val="0"/>
        <w:adjustRightInd w:val="0"/>
        <w:snapToGrid/>
        <w:spacing w:line="240" w:lineRule="auto"/>
        <w:ind w:firstLine="800" w:firstLineChars="25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六、一般公共预算财政拨款基本支出决算情况说明</w:t>
      </w:r>
    </w:p>
    <w:p w14:paraId="701B3C91">
      <w:pPr>
        <w:keepNext w:val="0"/>
        <w:keepLines w:val="0"/>
        <w:pageBreakBefore w:val="0"/>
        <w:widowControl w:val="0"/>
        <w:kinsoku/>
        <w:wordWrap/>
        <w:overflowPunct/>
        <w:topLinePunct w:val="0"/>
        <w:autoSpaceDE w:val="0"/>
        <w:autoSpaceDN w:val="0"/>
        <w:bidi w:val="0"/>
        <w:adjustRightInd w:val="0"/>
        <w:snapToGrid/>
        <w:spacing w:line="240" w:lineRule="auto"/>
        <w:ind w:firstLine="800" w:firstLineChars="25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七、一般公共预算财政拨款三公经费支出决算情况说明</w:t>
      </w:r>
    </w:p>
    <w:p w14:paraId="6BE68FAF">
      <w:pPr>
        <w:keepNext w:val="0"/>
        <w:keepLines w:val="0"/>
        <w:pageBreakBefore w:val="0"/>
        <w:widowControl w:val="0"/>
        <w:kinsoku/>
        <w:wordWrap/>
        <w:overflowPunct/>
        <w:topLinePunct w:val="0"/>
        <w:autoSpaceDE w:val="0"/>
        <w:autoSpaceDN w:val="0"/>
        <w:bidi w:val="0"/>
        <w:adjustRightInd w:val="0"/>
        <w:snapToGrid/>
        <w:spacing w:line="240" w:lineRule="auto"/>
        <w:ind w:firstLine="800" w:firstLineChars="25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八、政府性基金预算收入支出决算情况</w:t>
      </w:r>
    </w:p>
    <w:p w14:paraId="0733D16D">
      <w:pPr>
        <w:keepNext w:val="0"/>
        <w:keepLines w:val="0"/>
        <w:pageBreakBefore w:val="0"/>
        <w:widowControl w:val="0"/>
        <w:kinsoku/>
        <w:wordWrap/>
        <w:overflowPunct/>
        <w:topLinePunct w:val="0"/>
        <w:autoSpaceDE w:val="0"/>
        <w:autoSpaceDN w:val="0"/>
        <w:bidi w:val="0"/>
        <w:adjustRightInd w:val="0"/>
        <w:snapToGrid/>
        <w:spacing w:line="240" w:lineRule="auto"/>
        <w:ind w:firstLine="800" w:firstLineChars="25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九、国有资本经营预算财政拨款支出决算情况</w:t>
      </w:r>
    </w:p>
    <w:p w14:paraId="757C65CB">
      <w:pPr>
        <w:keepNext w:val="0"/>
        <w:keepLines w:val="0"/>
        <w:pageBreakBefore w:val="0"/>
        <w:widowControl w:val="0"/>
        <w:kinsoku/>
        <w:wordWrap/>
        <w:overflowPunct/>
        <w:topLinePunct w:val="0"/>
        <w:autoSpaceDE w:val="0"/>
        <w:autoSpaceDN w:val="0"/>
        <w:bidi w:val="0"/>
        <w:adjustRightInd w:val="0"/>
        <w:snapToGrid/>
        <w:spacing w:line="240" w:lineRule="auto"/>
        <w:ind w:firstLine="800" w:firstLineChars="25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十</w:t>
      </w:r>
      <w:r>
        <w:rPr>
          <w:rFonts w:hint="eastAsia" w:ascii="仿宋_GB2312" w:hAnsi="仿宋_GB2312" w:eastAsia="仿宋_GB2312" w:cs="仿宋_GB2312"/>
          <w:color w:val="000000"/>
          <w:kern w:val="0"/>
          <w:sz w:val="32"/>
          <w:szCs w:val="32"/>
          <w:highlight w:val="none"/>
        </w:rPr>
        <w:t>、关于机关运行经费支出说明</w:t>
      </w:r>
    </w:p>
    <w:p w14:paraId="142073A4">
      <w:pPr>
        <w:keepNext w:val="0"/>
        <w:keepLines w:val="0"/>
        <w:pageBreakBefore w:val="0"/>
        <w:widowControl w:val="0"/>
        <w:kinsoku/>
        <w:wordWrap/>
        <w:overflowPunct/>
        <w:topLinePunct w:val="0"/>
        <w:autoSpaceDE w:val="0"/>
        <w:autoSpaceDN w:val="0"/>
        <w:bidi w:val="0"/>
        <w:adjustRightInd w:val="0"/>
        <w:snapToGrid/>
        <w:spacing w:line="240" w:lineRule="auto"/>
        <w:ind w:firstLine="800" w:firstLineChars="25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十一、一般性支出情况说明</w:t>
      </w:r>
    </w:p>
    <w:p w14:paraId="15A41056">
      <w:pPr>
        <w:keepNext w:val="0"/>
        <w:keepLines w:val="0"/>
        <w:pageBreakBefore w:val="0"/>
        <w:widowControl w:val="0"/>
        <w:kinsoku/>
        <w:wordWrap/>
        <w:overflowPunct/>
        <w:topLinePunct w:val="0"/>
        <w:autoSpaceDE w:val="0"/>
        <w:autoSpaceDN w:val="0"/>
        <w:bidi w:val="0"/>
        <w:adjustRightInd w:val="0"/>
        <w:snapToGrid/>
        <w:spacing w:line="240" w:lineRule="auto"/>
        <w:ind w:firstLine="800" w:firstLineChars="25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highlight w:val="none"/>
        </w:rPr>
        <w:t>十二</w:t>
      </w:r>
      <w:r>
        <w:rPr>
          <w:rFonts w:hint="eastAsia" w:ascii="仿宋_GB2312" w:hAnsi="仿宋_GB2312" w:eastAsia="仿宋_GB2312" w:cs="仿宋_GB2312"/>
          <w:color w:val="000000"/>
          <w:kern w:val="0"/>
          <w:sz w:val="32"/>
          <w:szCs w:val="32"/>
          <w:highlight w:val="none"/>
        </w:rPr>
        <w:t>、关于政府采购支出说明</w:t>
      </w:r>
    </w:p>
    <w:p w14:paraId="09EC3373">
      <w:pPr>
        <w:pStyle w:val="13"/>
        <w:keepNext w:val="0"/>
        <w:keepLines w:val="0"/>
        <w:pageBreakBefore w:val="0"/>
        <w:widowControl w:val="0"/>
        <w:kinsoku/>
        <w:wordWrap/>
        <w:overflowPunct/>
        <w:topLinePunct w:val="0"/>
        <w:bidi w:val="0"/>
        <w:snapToGrid/>
        <w:spacing w:line="240" w:lineRule="auto"/>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十三、关于国有资产占用情况说明</w:t>
      </w:r>
    </w:p>
    <w:p w14:paraId="122CCFD8">
      <w:pPr>
        <w:pStyle w:val="13"/>
        <w:keepNext w:val="0"/>
        <w:keepLines w:val="0"/>
        <w:pageBreakBefore w:val="0"/>
        <w:widowControl w:val="0"/>
        <w:kinsoku/>
        <w:wordWrap/>
        <w:overflowPunct/>
        <w:topLinePunct w:val="0"/>
        <w:bidi w:val="0"/>
        <w:snapToGrid/>
        <w:spacing w:line="240" w:lineRule="auto"/>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、关于预算绩效情况的说明</w:t>
      </w:r>
    </w:p>
    <w:p w14:paraId="0310AD6F">
      <w:pPr>
        <w:pStyle w:val="13"/>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第四部分</w:t>
      </w:r>
      <w:r>
        <w:rPr>
          <w:rFonts w:hint="eastAsia" w:ascii="仿宋_GB2312" w:hAnsi="仿宋_GB2312" w:eastAsia="仿宋_GB2312" w:cs="仿宋_GB2312"/>
          <w:b/>
          <w:bCs w:val="0"/>
          <w:sz w:val="32"/>
          <w:szCs w:val="32"/>
          <w:highlight w:val="none"/>
          <w:lang w:val="en-US" w:eastAsia="zh-CN"/>
        </w:rPr>
        <w:t xml:space="preserve"> </w:t>
      </w:r>
      <w:r>
        <w:rPr>
          <w:rFonts w:hint="eastAsia" w:ascii="仿宋_GB2312" w:hAnsi="仿宋_GB2312" w:eastAsia="仿宋_GB2312" w:cs="仿宋_GB2312"/>
          <w:b/>
          <w:bCs w:val="0"/>
          <w:sz w:val="32"/>
          <w:szCs w:val="32"/>
          <w:highlight w:val="none"/>
        </w:rPr>
        <w:t>名词解释</w:t>
      </w:r>
    </w:p>
    <w:p w14:paraId="681BAA7E">
      <w:pPr>
        <w:pStyle w:val="13"/>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color w:val="000000"/>
          <w:kern w:val="0"/>
          <w:sz w:val="32"/>
          <w:szCs w:val="32"/>
          <w:highlight w:val="none"/>
        </w:rPr>
        <w:t>第五部分</w:t>
      </w:r>
      <w:r>
        <w:rPr>
          <w:rFonts w:hint="eastAsia" w:ascii="仿宋_GB2312" w:hAnsi="仿宋_GB2312" w:eastAsia="仿宋_GB2312" w:cs="仿宋_GB2312"/>
          <w:b/>
          <w:bCs/>
          <w:color w:val="000000"/>
          <w:kern w:val="0"/>
          <w:sz w:val="32"/>
          <w:szCs w:val="32"/>
          <w:highlight w:val="none"/>
          <w:lang w:val="en-US" w:eastAsia="zh-CN"/>
        </w:rPr>
        <w:t xml:space="preserve"> </w:t>
      </w:r>
      <w:r>
        <w:rPr>
          <w:rFonts w:hint="eastAsia" w:ascii="仿宋_GB2312" w:hAnsi="仿宋_GB2312" w:eastAsia="仿宋_GB2312" w:cs="仿宋_GB2312"/>
          <w:b/>
          <w:bCs/>
          <w:color w:val="000000"/>
          <w:kern w:val="0"/>
          <w:sz w:val="32"/>
          <w:szCs w:val="32"/>
          <w:highlight w:val="none"/>
        </w:rPr>
        <w:t>附件</w:t>
      </w:r>
    </w:p>
    <w:p w14:paraId="0E0903CF">
      <w:pPr>
        <w:jc w:val="center"/>
        <w:rPr>
          <w:sz w:val="72"/>
          <w:szCs w:val="72"/>
          <w:highlight w:val="none"/>
        </w:rPr>
      </w:pPr>
    </w:p>
    <w:p w14:paraId="79B35D97">
      <w:pPr>
        <w:jc w:val="center"/>
        <w:rPr>
          <w:sz w:val="72"/>
          <w:szCs w:val="72"/>
          <w:highlight w:val="none"/>
        </w:rPr>
      </w:pPr>
    </w:p>
    <w:p w14:paraId="76869DB0">
      <w:pPr>
        <w:jc w:val="center"/>
        <w:rPr>
          <w:sz w:val="72"/>
          <w:szCs w:val="72"/>
          <w:highlight w:val="none"/>
        </w:rPr>
      </w:pPr>
    </w:p>
    <w:p w14:paraId="45E76B74">
      <w:pPr>
        <w:jc w:val="center"/>
        <w:rPr>
          <w:sz w:val="72"/>
          <w:szCs w:val="72"/>
          <w:highlight w:val="none"/>
        </w:rPr>
      </w:pPr>
    </w:p>
    <w:p w14:paraId="21CCB9C2">
      <w:pPr>
        <w:rPr>
          <w:rFonts w:hint="eastAsia" w:ascii="方正小标宋_GBK" w:hAnsi="方正小标宋_GBK" w:eastAsia="方正小标宋_GBK" w:cs="方正小标宋_GBK"/>
          <w:sz w:val="72"/>
          <w:szCs w:val="72"/>
          <w:highlight w:val="none"/>
        </w:rPr>
      </w:pPr>
    </w:p>
    <w:p w14:paraId="323FFCEA">
      <w:pPr>
        <w:rPr>
          <w:rFonts w:hint="eastAsia" w:ascii="方正小标宋_GBK" w:hAnsi="方正小标宋_GBK" w:eastAsia="方正小标宋_GBK" w:cs="方正小标宋_GBK"/>
          <w:sz w:val="72"/>
          <w:szCs w:val="72"/>
          <w:highlight w:val="none"/>
        </w:rPr>
      </w:pPr>
    </w:p>
    <w:p w14:paraId="22B256A2">
      <w:pPr>
        <w:rPr>
          <w:rFonts w:hint="eastAsia" w:ascii="方正小标宋_GBK" w:hAnsi="方正小标宋_GBK" w:eastAsia="方正小标宋_GBK" w:cs="方正小标宋_GBK"/>
          <w:sz w:val="72"/>
          <w:szCs w:val="72"/>
          <w:highlight w:val="none"/>
        </w:rPr>
      </w:pPr>
    </w:p>
    <w:p w14:paraId="2F669376">
      <w:pPr>
        <w:rPr>
          <w:rFonts w:hint="eastAsia" w:ascii="方正小标宋_GBK" w:hAnsi="方正小标宋_GBK" w:eastAsia="方正小标宋_GBK" w:cs="方正小标宋_GBK"/>
          <w:sz w:val="72"/>
          <w:szCs w:val="72"/>
          <w:highlight w:val="none"/>
        </w:rPr>
      </w:pPr>
    </w:p>
    <w:p w14:paraId="2F0238E2">
      <w:pPr>
        <w:rPr>
          <w:rFonts w:hint="eastAsia" w:ascii="方正小标宋_GBK" w:hAnsi="方正小标宋_GBK" w:eastAsia="方正小标宋_GBK" w:cs="方正小标宋_GBK"/>
          <w:sz w:val="72"/>
          <w:szCs w:val="72"/>
          <w:highlight w:val="none"/>
        </w:rPr>
      </w:pPr>
    </w:p>
    <w:p w14:paraId="33E6CE91">
      <w:pPr>
        <w:rPr>
          <w:rFonts w:hint="eastAsia" w:ascii="方正小标宋_GBK" w:hAnsi="方正小标宋_GBK" w:eastAsia="方正小标宋_GBK" w:cs="方正小标宋_GBK"/>
          <w:sz w:val="72"/>
          <w:szCs w:val="72"/>
          <w:highlight w:val="none"/>
        </w:rPr>
      </w:pPr>
    </w:p>
    <w:p w14:paraId="59CF0177">
      <w:pPr>
        <w:rPr>
          <w:rFonts w:hint="eastAsia" w:ascii="方正小标宋_GBK" w:hAnsi="方正小标宋_GBK" w:eastAsia="方正小标宋_GBK" w:cs="方正小标宋_GBK"/>
          <w:sz w:val="72"/>
          <w:szCs w:val="72"/>
          <w:highlight w:val="none"/>
        </w:rPr>
      </w:pPr>
    </w:p>
    <w:p w14:paraId="33A3B728">
      <w:pPr>
        <w:rPr>
          <w:rFonts w:hint="eastAsia" w:ascii="方正小标宋_GBK" w:hAnsi="方正小标宋_GBK" w:eastAsia="方正小标宋_GBK" w:cs="方正小标宋_GBK"/>
          <w:sz w:val="72"/>
          <w:szCs w:val="72"/>
          <w:highlight w:val="none"/>
        </w:rPr>
      </w:pPr>
    </w:p>
    <w:p w14:paraId="6D344EE9">
      <w:pPr>
        <w:rPr>
          <w:rFonts w:hint="eastAsia" w:ascii="方正小标宋_GBK" w:hAnsi="方正小标宋_GBK" w:eastAsia="方正小标宋_GBK" w:cs="方正小标宋_GBK"/>
          <w:sz w:val="72"/>
          <w:szCs w:val="72"/>
          <w:highlight w:val="none"/>
        </w:rPr>
      </w:pPr>
    </w:p>
    <w:p w14:paraId="5E80BF33">
      <w:pPr>
        <w:rPr>
          <w:rFonts w:hint="eastAsia" w:ascii="方正小标宋_GBK" w:hAnsi="方正小标宋_GBK" w:eastAsia="方正小标宋_GBK" w:cs="方正小标宋_GBK"/>
          <w:sz w:val="72"/>
          <w:szCs w:val="72"/>
          <w:highlight w:val="none"/>
        </w:rPr>
      </w:pPr>
    </w:p>
    <w:p w14:paraId="1C374AC0">
      <w:pPr>
        <w:pStyle w:val="13"/>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 xml:space="preserve">第一部分 </w:t>
      </w:r>
    </w:p>
    <w:p w14:paraId="7BD5F8DD">
      <w:pPr>
        <w:pStyle w:val="13"/>
        <w:jc w:val="center"/>
        <w:rPr>
          <w:rFonts w:hint="eastAsia" w:ascii="方正小标宋_GBK" w:hAnsi="方正小标宋_GBK" w:eastAsia="方正小标宋_GBK" w:cs="方正小标宋_GBK"/>
          <w:sz w:val="84"/>
          <w:szCs w:val="84"/>
          <w:highlight w:val="none"/>
        </w:rPr>
      </w:pPr>
    </w:p>
    <w:p w14:paraId="6F3C8BB6">
      <w:pPr>
        <w:pStyle w:val="13"/>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怀化</w:t>
      </w:r>
      <w:r>
        <w:rPr>
          <w:rFonts w:hint="eastAsia" w:ascii="方正小标宋简体" w:hAnsi="方正小标宋简体" w:eastAsia="方正小标宋简体" w:cs="方正小标宋简体"/>
          <w:sz w:val="84"/>
          <w:szCs w:val="84"/>
          <w:highlight w:val="none"/>
          <w:lang w:eastAsia="zh-CN"/>
        </w:rPr>
        <w:t>市教育局</w:t>
      </w:r>
      <w:r>
        <w:rPr>
          <w:rFonts w:hint="eastAsia" w:ascii="方正小标宋简体" w:hAnsi="方正小标宋简体" w:eastAsia="方正小标宋简体" w:cs="方正小标宋简体"/>
          <w:sz w:val="84"/>
          <w:szCs w:val="84"/>
          <w:highlight w:val="none"/>
        </w:rPr>
        <w:t>概况</w:t>
      </w:r>
    </w:p>
    <w:p w14:paraId="2C10F636">
      <w:pPr>
        <w:jc w:val="center"/>
        <w:rPr>
          <w:rFonts w:hint="eastAsia" w:ascii="方正小标宋_GBK" w:hAnsi="方正小标宋_GBK" w:eastAsia="方正小标宋_GBK" w:cs="方正小标宋_GBK"/>
          <w:sz w:val="72"/>
          <w:szCs w:val="72"/>
          <w:highlight w:val="none"/>
        </w:rPr>
      </w:pPr>
    </w:p>
    <w:p w14:paraId="09069F64">
      <w:pPr>
        <w:jc w:val="center"/>
        <w:rPr>
          <w:rFonts w:hint="eastAsia" w:ascii="方正小标宋_GBK" w:hAnsi="方正小标宋_GBK" w:eastAsia="方正小标宋_GBK" w:cs="方正小标宋_GBK"/>
          <w:sz w:val="72"/>
          <w:szCs w:val="72"/>
          <w:highlight w:val="none"/>
        </w:rPr>
      </w:pPr>
    </w:p>
    <w:p w14:paraId="383CBAB7">
      <w:pPr>
        <w:jc w:val="center"/>
        <w:rPr>
          <w:sz w:val="72"/>
          <w:szCs w:val="72"/>
          <w:highlight w:val="none"/>
        </w:rPr>
      </w:pPr>
    </w:p>
    <w:p w14:paraId="1BD2220E">
      <w:pPr>
        <w:jc w:val="center"/>
        <w:rPr>
          <w:sz w:val="72"/>
          <w:szCs w:val="72"/>
          <w:highlight w:val="none"/>
        </w:rPr>
      </w:pPr>
    </w:p>
    <w:p w14:paraId="409034D7">
      <w:pPr>
        <w:jc w:val="center"/>
        <w:rPr>
          <w:sz w:val="72"/>
          <w:szCs w:val="72"/>
          <w:highlight w:val="none"/>
        </w:rPr>
      </w:pPr>
    </w:p>
    <w:p w14:paraId="0301EA01">
      <w:pPr>
        <w:widowControl/>
        <w:spacing w:line="600" w:lineRule="exact"/>
        <w:ind w:firstLine="643" w:firstLineChars="200"/>
        <w:jc w:val="left"/>
        <w:rPr>
          <w:rFonts w:hint="eastAsia" w:ascii="仿宋_GB2312" w:hAnsi="仿宋_GB2312" w:eastAsia="仿宋_GB2312" w:cs="仿宋_GB2312"/>
          <w:b/>
          <w:bCs/>
          <w:color w:val="3D3D3D"/>
          <w:kern w:val="0"/>
          <w:sz w:val="32"/>
          <w:szCs w:val="32"/>
          <w:highlight w:val="none"/>
        </w:rPr>
      </w:pPr>
      <w:r>
        <w:rPr>
          <w:rFonts w:hint="eastAsia" w:ascii="仿宋_GB2312" w:hAnsi="仿宋_GB2312" w:eastAsia="仿宋_GB2312" w:cs="仿宋_GB2312"/>
          <w:b/>
          <w:bCs/>
          <w:color w:val="3D3D3D"/>
          <w:kern w:val="0"/>
          <w:sz w:val="32"/>
          <w:szCs w:val="32"/>
          <w:highlight w:val="none"/>
          <w:lang w:eastAsia="zh-CN"/>
        </w:rPr>
        <w:t>一、</w:t>
      </w:r>
      <w:r>
        <w:rPr>
          <w:rFonts w:hint="eastAsia" w:ascii="仿宋_GB2312" w:hAnsi="仿宋_GB2312" w:eastAsia="仿宋_GB2312" w:cs="仿宋_GB2312"/>
          <w:b/>
          <w:bCs/>
          <w:color w:val="3D3D3D"/>
          <w:kern w:val="0"/>
          <w:sz w:val="32"/>
          <w:szCs w:val="32"/>
          <w:highlight w:val="none"/>
        </w:rPr>
        <w:t>部门职责</w:t>
      </w:r>
    </w:p>
    <w:p w14:paraId="3F8E12FB">
      <w:pPr>
        <w:ind w:firstLine="800" w:firstLineChars="25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（一）贯彻落实国家教育工作的方针、政策和法律、法规，拟定全市教育改革与发展战略、方针、政策和规划，并组织实施。</w:t>
      </w:r>
    </w:p>
    <w:p w14:paraId="0F2324D2">
      <w:pPr>
        <w:ind w:firstLine="800" w:firstLineChars="25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（二）负责各级各类教育的统筹规划和协调管理，会同有关部门制订各级各类学校的设置标准，指导各级各类学校的教育教学改革，负责教育基本信息的统计、分析和发布。</w:t>
      </w:r>
    </w:p>
    <w:p w14:paraId="368313A3">
      <w:pPr>
        <w:ind w:firstLine="800" w:firstLineChars="25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负责推进义务教育均衡发展和促进教育公平，负责义务教育的宏观指导和协调；指导普通高中教育、幼儿教育和特殊教育工作。落实基础教育教学基本要求和教学基本文件，组织、参与基础教育地方教材的审定，全面实施素质教育。</w:t>
      </w:r>
    </w:p>
    <w:p w14:paraId="0B2DF025">
      <w:pPr>
        <w:ind w:firstLine="800" w:firstLineChars="25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（四）指导以就业为导向的职业教育的发展与改革，落实教学指导文件和教学评估标准，指导中等职业教育教材建设和职业指导工作。</w:t>
      </w:r>
    </w:p>
    <w:p w14:paraId="54ACF798">
      <w:pPr>
        <w:ind w:firstLine="800" w:firstLineChars="25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统筹指导全市基础教育、普通高等教育、职业技术教育、成人高等教育、高等教育自学考试以及民办教育等工作；指导、协调各县（市、区）和各部门有关教育工作；组织对普及九年义务教育的督导与评估。</w:t>
      </w:r>
    </w:p>
    <w:p w14:paraId="21C5B8BB">
      <w:pPr>
        <w:ind w:firstLine="800" w:firstLineChars="25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六）统筹管理本部门教育经费；参与拟订全市教育经费筹措、教育拨款、教育基建投资的政策性措施；负责统计和监测全市教育经费的投入和使用情况；接有关规定管理香港、澳门特别行政区和台湾地区以及国外政府和组织对我市的教育援助和教育贷款；指导、管理全市资助经济困难学生和助学贷款工作；指导和组织实施教育系统内部审计工作。</w:t>
      </w:r>
    </w:p>
    <w:p w14:paraId="7F19A798">
      <w:pPr>
        <w:ind w:firstLine="800" w:firstLineChars="25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（七）统筹和指导少数民族教育工作，协调对少数民族地区和贫困地区的教育援助。</w:t>
      </w:r>
    </w:p>
    <w:p w14:paraId="045134F3">
      <w:pPr>
        <w:ind w:firstLine="800" w:firstLineChars="25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（八）指导各级各类学校精神文明建设工作（增加的职责），指导各级各类学校的思想政治工作、德育工作、体育卫生、艺术教育和国防教育工作，指导和协调教育系统的稳定工作。</w:t>
      </w:r>
    </w:p>
    <w:p w14:paraId="25A127DC">
      <w:pPr>
        <w:ind w:firstLine="800" w:firstLineChars="25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九）依据《教师法》规定，在职责范围内，主管全市师工作；组织指导中小学教师的资格认定、招聘录用、职务评聘、培养培训、调配交流、档案管理和考核奖惩等工作；会同有关部门研究制定市内各级各类学校编制标准，并监督执行；指导教育系统人才队伍建设。</w:t>
      </w:r>
    </w:p>
    <w:p w14:paraId="63C9A3F8">
      <w:pPr>
        <w:ind w:firstLine="800" w:firstLineChars="25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（十）统筹管理各类高等、中等学历教育的招生考试工作；负责高校毕业生和中专毕业生的就业指工作；参与高等学校、中等专业学校毕业生就业制度改革，指导高等学校、中等专业学校毕业生就业创业工作。</w:t>
      </w:r>
    </w:p>
    <w:p w14:paraId="4341B371">
      <w:pPr>
        <w:ind w:firstLine="800" w:firstLineChars="25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（十一）组织指导教育方面的国际交流与合作，统筹管理出国留学、来怀留学、中外合作办学，开展与香港、澳门特别行政区和台湾地区的教育合作与交沈，会同有关部门依法监督管理自费留学中介服务机构。</w:t>
      </w:r>
    </w:p>
    <w:p w14:paraId="0D0568BF">
      <w:pPr>
        <w:ind w:firstLine="800" w:firstLineChars="25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（十二）组织、指导全市教育督导工作。</w:t>
      </w:r>
    </w:p>
    <w:p w14:paraId="08204285">
      <w:pPr>
        <w:ind w:firstLine="800" w:firstLineChars="25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（十三）统筹管理全市语言文字工作，制定全市语言文字规划并组织实施，指导推广普通话和规范字及普通话师资培训工作。</w:t>
      </w:r>
    </w:p>
    <w:p w14:paraId="594AF6AB">
      <w:pPr>
        <w:ind w:firstLine="800" w:firstLineChars="25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（十四）协助市委组织部考察和管理学校领导班子和领导干部。</w:t>
      </w:r>
    </w:p>
    <w:p w14:paraId="265A02E8">
      <w:pPr>
        <w:ind w:firstLine="800" w:firstLineChars="25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（十五）行政审批事项：取消、下放、调整、增加由市人民政府公布予以变动的行政审批事项。</w:t>
      </w:r>
    </w:p>
    <w:p w14:paraId="4410ACCA">
      <w:pPr>
        <w:ind w:firstLine="800" w:firstLineChars="250"/>
        <w:jc w:val="left"/>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sz w:val="32"/>
          <w:szCs w:val="32"/>
          <w:highlight w:val="none"/>
        </w:rPr>
        <w:t>（十六）承办市人民政府交办的其他事项。</w:t>
      </w:r>
    </w:p>
    <w:p w14:paraId="5DB7ADF1">
      <w:pPr>
        <w:widowControl/>
        <w:spacing w:line="600" w:lineRule="exact"/>
        <w:ind w:firstLine="643" w:firstLineChars="200"/>
        <w:jc w:val="left"/>
        <w:rPr>
          <w:rFonts w:hint="eastAsia" w:ascii="仿宋_GB2312" w:hAnsi="仿宋_GB2312" w:eastAsia="仿宋_GB2312" w:cs="仿宋_GB2312"/>
          <w:b/>
          <w:bCs/>
          <w:color w:val="3D3D3D"/>
          <w:kern w:val="0"/>
          <w:sz w:val="32"/>
          <w:szCs w:val="32"/>
          <w:highlight w:val="none"/>
          <w:lang w:eastAsia="zh-CN"/>
        </w:rPr>
      </w:pPr>
      <w:r>
        <w:rPr>
          <w:rFonts w:hint="eastAsia" w:ascii="仿宋_GB2312" w:hAnsi="仿宋_GB2312" w:eastAsia="仿宋_GB2312" w:cs="仿宋_GB2312"/>
          <w:b/>
          <w:bCs/>
          <w:color w:val="3D3D3D"/>
          <w:kern w:val="0"/>
          <w:sz w:val="32"/>
          <w:szCs w:val="32"/>
          <w:highlight w:val="none"/>
          <w:lang w:eastAsia="zh-CN"/>
        </w:rPr>
        <w:t>二、机构设置及决算单位构成</w:t>
      </w:r>
    </w:p>
    <w:p w14:paraId="08B87C16">
      <w:pPr>
        <w:ind w:firstLine="803" w:firstLineChars="25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（一）内设机构设置。</w:t>
      </w:r>
    </w:p>
    <w:p w14:paraId="7F148C3E">
      <w:pPr>
        <w:ind w:firstLine="800" w:firstLineChars="25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怀化市教育局作为一级部门预算单位，内设科室为：办公室、基础教育科（民族教育科）、发展规划与财务建设科（审计科）、机关党委、人事科、师资教育科（怀化市语言文字工作委员会办公室）、职业教育与成人教育科、行政审批服务科（政策法规科）、体育卫生与艺术教育科、大中专毕业生就业指导办公室、教育督导科、市委教育工作领导小组秘书组秘书科。二级机构：怀化市教育考试院、怀化市教育科学研究院、怀化市教师培训中心、怀化市勤工俭学管理站、怀化市学校安全监督管理办公室、怀化市电化教育馆、怀化市农村教育综合改革办公室、怀化市教育宣传信息中心、怀化市普通话培训测试站、怀化市高校工作管理办公室、怀化市民办教育管理办公室、怀化市教学仪器管理站、怀化市学生资助管理中心、中国教育工会怀化市委员会、怀化市高等学校函授教育管理站。</w:t>
      </w:r>
    </w:p>
    <w:p w14:paraId="08E1A7FB">
      <w:pPr>
        <w:ind w:firstLine="803" w:firstLineChars="25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（二）决算单位构成。</w:t>
      </w:r>
    </w:p>
    <w:p w14:paraId="5DD0B513">
      <w:pPr>
        <w:ind w:firstLine="800" w:firstLineChars="25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怀化市教育局202</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年部门决算汇总公开单位构成包括：怀化市学生资助管理中心。</w:t>
      </w:r>
    </w:p>
    <w:p w14:paraId="5ADC5928">
      <w:pPr>
        <w:jc w:val="center"/>
        <w:rPr>
          <w:rFonts w:ascii="黑体" w:hAnsi="黑体" w:eastAsia="黑体"/>
          <w:sz w:val="32"/>
          <w:szCs w:val="32"/>
          <w:highlight w:val="none"/>
        </w:rPr>
      </w:pPr>
    </w:p>
    <w:p w14:paraId="53ED500B">
      <w:pPr>
        <w:jc w:val="center"/>
        <w:rPr>
          <w:rFonts w:ascii="黑体" w:hAnsi="黑体" w:eastAsia="黑体"/>
          <w:sz w:val="28"/>
          <w:szCs w:val="28"/>
          <w:highlight w:val="none"/>
        </w:rPr>
      </w:pPr>
    </w:p>
    <w:p w14:paraId="1FCCFBBD">
      <w:pPr>
        <w:jc w:val="center"/>
        <w:rPr>
          <w:rFonts w:ascii="黑体" w:hAnsi="黑体" w:eastAsia="黑体"/>
          <w:sz w:val="28"/>
          <w:szCs w:val="28"/>
          <w:highlight w:val="none"/>
        </w:rPr>
      </w:pPr>
    </w:p>
    <w:p w14:paraId="66E561AA">
      <w:pPr>
        <w:jc w:val="center"/>
        <w:rPr>
          <w:rFonts w:ascii="黑体" w:hAnsi="黑体" w:eastAsia="黑体"/>
          <w:sz w:val="28"/>
          <w:szCs w:val="28"/>
          <w:highlight w:val="none"/>
        </w:rPr>
      </w:pPr>
    </w:p>
    <w:p w14:paraId="2BB5459C">
      <w:pPr>
        <w:jc w:val="center"/>
        <w:rPr>
          <w:rFonts w:ascii="黑体" w:hAnsi="黑体" w:eastAsia="黑体"/>
          <w:sz w:val="28"/>
          <w:szCs w:val="28"/>
          <w:highlight w:val="none"/>
        </w:rPr>
      </w:pPr>
    </w:p>
    <w:p w14:paraId="12E182D2">
      <w:pPr>
        <w:jc w:val="center"/>
        <w:rPr>
          <w:rFonts w:ascii="黑体" w:hAnsi="黑体" w:eastAsia="黑体"/>
          <w:sz w:val="28"/>
          <w:szCs w:val="28"/>
          <w:highlight w:val="none"/>
        </w:rPr>
      </w:pPr>
    </w:p>
    <w:p w14:paraId="4196EF73">
      <w:pPr>
        <w:jc w:val="center"/>
        <w:rPr>
          <w:rFonts w:ascii="黑体" w:hAnsi="黑体" w:eastAsia="黑体"/>
          <w:sz w:val="28"/>
          <w:szCs w:val="28"/>
          <w:highlight w:val="none"/>
        </w:rPr>
      </w:pPr>
    </w:p>
    <w:p w14:paraId="6B77B87C">
      <w:pPr>
        <w:jc w:val="center"/>
        <w:rPr>
          <w:rFonts w:ascii="黑体" w:hAnsi="黑体" w:eastAsia="黑体"/>
          <w:sz w:val="28"/>
          <w:szCs w:val="28"/>
          <w:highlight w:val="none"/>
        </w:rPr>
      </w:pPr>
    </w:p>
    <w:p w14:paraId="2F85F7CC">
      <w:pPr>
        <w:jc w:val="center"/>
        <w:rPr>
          <w:rFonts w:ascii="黑体" w:hAnsi="黑体" w:eastAsia="黑体"/>
          <w:sz w:val="28"/>
          <w:szCs w:val="28"/>
          <w:highlight w:val="none"/>
        </w:rPr>
      </w:pPr>
    </w:p>
    <w:p w14:paraId="02741327">
      <w:pPr>
        <w:jc w:val="center"/>
        <w:rPr>
          <w:rFonts w:ascii="黑体" w:hAnsi="黑体" w:eastAsia="黑体"/>
          <w:sz w:val="28"/>
          <w:szCs w:val="28"/>
          <w:highlight w:val="none"/>
        </w:rPr>
      </w:pPr>
    </w:p>
    <w:p w14:paraId="3FAC5F30">
      <w:pPr>
        <w:jc w:val="center"/>
        <w:rPr>
          <w:rFonts w:ascii="黑体" w:hAnsi="黑体" w:eastAsia="黑体"/>
          <w:sz w:val="28"/>
          <w:szCs w:val="28"/>
          <w:highlight w:val="none"/>
        </w:rPr>
      </w:pPr>
    </w:p>
    <w:p w14:paraId="5AB8371A">
      <w:pPr>
        <w:jc w:val="center"/>
        <w:rPr>
          <w:rFonts w:ascii="黑体" w:hAnsi="黑体" w:eastAsia="黑体"/>
          <w:sz w:val="28"/>
          <w:szCs w:val="28"/>
          <w:highlight w:val="none"/>
        </w:rPr>
      </w:pPr>
    </w:p>
    <w:p w14:paraId="2DB9E63F">
      <w:pPr>
        <w:jc w:val="center"/>
        <w:rPr>
          <w:sz w:val="72"/>
          <w:szCs w:val="72"/>
          <w:highlight w:val="none"/>
        </w:rPr>
      </w:pPr>
    </w:p>
    <w:p w14:paraId="732576E6">
      <w:pPr>
        <w:jc w:val="center"/>
        <w:rPr>
          <w:sz w:val="72"/>
          <w:szCs w:val="72"/>
          <w:highlight w:val="none"/>
        </w:rPr>
      </w:pPr>
    </w:p>
    <w:p w14:paraId="636D54A2">
      <w:pPr>
        <w:jc w:val="center"/>
        <w:rPr>
          <w:sz w:val="72"/>
          <w:szCs w:val="72"/>
          <w:highlight w:val="none"/>
        </w:rPr>
      </w:pPr>
    </w:p>
    <w:p w14:paraId="6EF5F7C1">
      <w:pPr>
        <w:jc w:val="center"/>
        <w:rPr>
          <w:sz w:val="72"/>
          <w:szCs w:val="72"/>
          <w:highlight w:val="none"/>
        </w:rPr>
      </w:pPr>
    </w:p>
    <w:p w14:paraId="3A37F9D2">
      <w:pPr>
        <w:pStyle w:val="13"/>
        <w:jc w:val="center"/>
        <w:rPr>
          <w:rFonts w:hint="eastAsia" w:ascii="方正小标宋_GBK" w:hAnsi="方正小标宋_GBK" w:eastAsia="方正小标宋_GBK" w:cs="方正小标宋_GBK"/>
          <w:sz w:val="84"/>
          <w:szCs w:val="84"/>
          <w:highlight w:val="none"/>
        </w:rPr>
      </w:pPr>
    </w:p>
    <w:p w14:paraId="6404092F">
      <w:pPr>
        <w:pStyle w:val="13"/>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第二部分</w:t>
      </w:r>
    </w:p>
    <w:p w14:paraId="3F99C356">
      <w:pPr>
        <w:pStyle w:val="13"/>
        <w:jc w:val="center"/>
        <w:rPr>
          <w:rFonts w:hint="eastAsia" w:ascii="方正小标宋_GBK" w:hAnsi="方正小标宋_GBK" w:eastAsia="方正小标宋_GBK" w:cs="方正小标宋_GBK"/>
          <w:sz w:val="84"/>
          <w:szCs w:val="84"/>
          <w:highlight w:val="none"/>
        </w:rPr>
      </w:pPr>
    </w:p>
    <w:p w14:paraId="207A3A74">
      <w:pPr>
        <w:pStyle w:val="13"/>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部门决算表</w:t>
      </w:r>
    </w:p>
    <w:p w14:paraId="731C919F">
      <w:pPr>
        <w:jc w:val="center"/>
        <w:rPr>
          <w:sz w:val="72"/>
          <w:szCs w:val="72"/>
          <w:highlight w:val="none"/>
        </w:rPr>
      </w:pPr>
    </w:p>
    <w:p w14:paraId="24AB6723">
      <w:pPr>
        <w:jc w:val="center"/>
        <w:rPr>
          <w:sz w:val="72"/>
          <w:szCs w:val="72"/>
          <w:highlight w:val="none"/>
        </w:rPr>
      </w:pPr>
    </w:p>
    <w:p w14:paraId="79E0FEAE">
      <w:pPr>
        <w:jc w:val="center"/>
        <w:rPr>
          <w:sz w:val="72"/>
          <w:szCs w:val="72"/>
          <w:highlight w:val="none"/>
        </w:rPr>
      </w:pPr>
    </w:p>
    <w:p w14:paraId="173483A3">
      <w:pPr>
        <w:jc w:val="center"/>
        <w:rPr>
          <w:sz w:val="72"/>
          <w:szCs w:val="72"/>
          <w:highlight w:val="none"/>
        </w:rPr>
      </w:pPr>
    </w:p>
    <w:p w14:paraId="0D053A04">
      <w:pPr>
        <w:jc w:val="center"/>
        <w:rPr>
          <w:sz w:val="72"/>
          <w:szCs w:val="72"/>
          <w:highlight w:val="none"/>
        </w:rPr>
      </w:pPr>
    </w:p>
    <w:p w14:paraId="24E437BA">
      <w:pPr>
        <w:jc w:val="center"/>
        <w:rPr>
          <w:sz w:val="72"/>
          <w:szCs w:val="72"/>
          <w:highlight w:val="none"/>
        </w:rPr>
      </w:pPr>
    </w:p>
    <w:p w14:paraId="6535A1FE">
      <w:pPr>
        <w:jc w:val="left"/>
        <w:rPr>
          <w:sz w:val="32"/>
          <w:szCs w:val="32"/>
          <w:highlight w:val="none"/>
        </w:rPr>
      </w:pPr>
    </w:p>
    <w:p w14:paraId="52E09384">
      <w:pPr>
        <w:jc w:val="left"/>
        <w:rPr>
          <w:rFonts w:asciiTheme="minorEastAsia" w:hAnsiTheme="minorEastAsia"/>
          <w:sz w:val="32"/>
          <w:szCs w:val="32"/>
          <w:highlight w:val="none"/>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1084"/>
        <w:gridCol w:w="2430"/>
        <w:gridCol w:w="1890"/>
        <w:gridCol w:w="1860"/>
        <w:gridCol w:w="1425"/>
        <w:gridCol w:w="1905"/>
        <w:gridCol w:w="1575"/>
        <w:gridCol w:w="1920"/>
        <w:gridCol w:w="1339"/>
      </w:tblGrid>
      <w:tr w14:paraId="7C6C0188">
        <w:tblPrEx>
          <w:tblCellMar>
            <w:top w:w="0" w:type="dxa"/>
            <w:left w:w="0" w:type="dxa"/>
            <w:bottom w:w="0" w:type="dxa"/>
            <w:right w:w="0" w:type="dxa"/>
          </w:tblCellMar>
        </w:tblPrEx>
        <w:trPr>
          <w:trHeight w:val="435" w:hRule="atLeast"/>
        </w:trPr>
        <w:tc>
          <w:tcPr>
            <w:tcW w:w="15428" w:type="dxa"/>
            <w:gridSpan w:val="9"/>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3"/>
              <w:gridCol w:w="580"/>
              <w:gridCol w:w="1330"/>
              <w:gridCol w:w="4751"/>
              <w:gridCol w:w="1545"/>
              <w:gridCol w:w="523"/>
              <w:gridCol w:w="646"/>
              <w:gridCol w:w="1830"/>
            </w:tblGrid>
            <w:tr w14:paraId="6822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27" w:type="dxa"/>
                  <w:tcBorders>
                    <w:top w:val="nil"/>
                    <w:left w:val="nil"/>
                    <w:bottom w:val="nil"/>
                    <w:right w:val="nil"/>
                  </w:tcBorders>
                  <w:shd w:val="clear" w:color="auto" w:fill="auto"/>
                  <w:noWrap/>
                  <w:vAlign w:val="center"/>
                </w:tcPr>
                <w:p w14:paraId="6BA25B55">
                  <w:pPr>
                    <w:jc w:val="left"/>
                    <w:rPr>
                      <w:rFonts w:hint="eastAsia" w:ascii="黑体" w:hAnsi="宋体" w:eastAsia="黑体" w:cs="黑体"/>
                      <w:i w:val="0"/>
                      <w:color w:val="000000"/>
                      <w:sz w:val="24"/>
                      <w:szCs w:val="24"/>
                      <w:highlight w:val="none"/>
                      <w:u w:val="none"/>
                    </w:rPr>
                  </w:pPr>
                </w:p>
              </w:tc>
              <w:tc>
                <w:tcPr>
                  <w:tcW w:w="602" w:type="dxa"/>
                  <w:tcBorders>
                    <w:top w:val="nil"/>
                    <w:left w:val="nil"/>
                    <w:bottom w:val="nil"/>
                    <w:right w:val="nil"/>
                  </w:tcBorders>
                  <w:shd w:val="clear" w:color="auto" w:fill="auto"/>
                  <w:noWrap/>
                  <w:vAlign w:val="center"/>
                </w:tcPr>
                <w:p w14:paraId="1097BC1E">
                  <w:pPr>
                    <w:jc w:val="right"/>
                    <w:rPr>
                      <w:rFonts w:hint="eastAsia" w:ascii="宋体" w:hAnsi="宋体" w:eastAsia="宋体" w:cs="宋体"/>
                      <w:i w:val="0"/>
                      <w:color w:val="000000"/>
                      <w:sz w:val="24"/>
                      <w:szCs w:val="24"/>
                      <w:highlight w:val="none"/>
                      <w:u w:val="none"/>
                    </w:rPr>
                  </w:pPr>
                </w:p>
              </w:tc>
              <w:tc>
                <w:tcPr>
                  <w:tcW w:w="1395" w:type="dxa"/>
                  <w:tcBorders>
                    <w:top w:val="nil"/>
                    <w:left w:val="nil"/>
                    <w:bottom w:val="nil"/>
                    <w:right w:val="nil"/>
                  </w:tcBorders>
                  <w:shd w:val="clear" w:color="auto" w:fill="auto"/>
                  <w:noWrap/>
                  <w:vAlign w:val="center"/>
                </w:tcPr>
                <w:p w14:paraId="50C15570">
                  <w:pPr>
                    <w:jc w:val="right"/>
                    <w:rPr>
                      <w:rFonts w:hint="eastAsia" w:ascii="宋体" w:hAnsi="宋体" w:eastAsia="宋体" w:cs="宋体"/>
                      <w:i w:val="0"/>
                      <w:color w:val="000000"/>
                      <w:sz w:val="24"/>
                      <w:szCs w:val="24"/>
                      <w:highlight w:val="none"/>
                      <w:u w:val="none"/>
                    </w:rPr>
                  </w:pPr>
                </w:p>
              </w:tc>
              <w:tc>
                <w:tcPr>
                  <w:tcW w:w="5017" w:type="dxa"/>
                  <w:tcBorders>
                    <w:top w:val="nil"/>
                    <w:left w:val="nil"/>
                    <w:bottom w:val="nil"/>
                    <w:right w:val="nil"/>
                  </w:tcBorders>
                  <w:shd w:val="clear" w:color="auto" w:fill="auto"/>
                  <w:noWrap/>
                  <w:vAlign w:val="center"/>
                </w:tcPr>
                <w:p w14:paraId="65E53BD5">
                  <w:pPr>
                    <w:jc w:val="right"/>
                    <w:rPr>
                      <w:rFonts w:hint="eastAsia" w:ascii="宋体" w:hAnsi="宋体" w:eastAsia="宋体" w:cs="宋体"/>
                      <w:i w:val="0"/>
                      <w:color w:val="000000"/>
                      <w:sz w:val="24"/>
                      <w:szCs w:val="24"/>
                      <w:highlight w:val="none"/>
                      <w:u w:val="none"/>
                    </w:rPr>
                  </w:pPr>
                </w:p>
              </w:tc>
              <w:tc>
                <w:tcPr>
                  <w:tcW w:w="1640" w:type="dxa"/>
                  <w:gridSpan w:val="2"/>
                  <w:tcBorders>
                    <w:top w:val="nil"/>
                    <w:left w:val="nil"/>
                    <w:bottom w:val="nil"/>
                    <w:right w:val="nil"/>
                  </w:tcBorders>
                  <w:shd w:val="clear" w:color="auto" w:fill="auto"/>
                  <w:noWrap/>
                  <w:vAlign w:val="center"/>
                </w:tcPr>
                <w:p w14:paraId="3FFB08D4">
                  <w:pPr>
                    <w:jc w:val="right"/>
                    <w:rPr>
                      <w:rFonts w:hint="eastAsia" w:ascii="宋体" w:hAnsi="宋体" w:eastAsia="宋体" w:cs="宋体"/>
                      <w:i w:val="0"/>
                      <w:color w:val="000000"/>
                      <w:sz w:val="24"/>
                      <w:szCs w:val="24"/>
                      <w:highlight w:val="none"/>
                      <w:u w:val="none"/>
                    </w:rPr>
                  </w:pPr>
                </w:p>
              </w:tc>
              <w:tc>
                <w:tcPr>
                  <w:tcW w:w="2317" w:type="dxa"/>
                  <w:gridSpan w:val="2"/>
                  <w:tcBorders>
                    <w:top w:val="nil"/>
                    <w:left w:val="nil"/>
                    <w:bottom w:val="nil"/>
                    <w:right w:val="nil"/>
                  </w:tcBorders>
                  <w:shd w:val="clear" w:color="auto" w:fill="auto"/>
                  <w:noWrap/>
                  <w:vAlign w:val="center"/>
                </w:tcPr>
                <w:p w14:paraId="065F2D4A">
                  <w:pPr>
                    <w:jc w:val="right"/>
                    <w:rPr>
                      <w:rFonts w:hint="eastAsia" w:ascii="黑体" w:hAnsi="宋体" w:eastAsia="黑体" w:cs="黑体"/>
                      <w:i w:val="0"/>
                      <w:color w:val="000000"/>
                      <w:sz w:val="24"/>
                      <w:szCs w:val="24"/>
                      <w:highlight w:val="none"/>
                      <w:u w:val="none"/>
                    </w:rPr>
                  </w:pPr>
                </w:p>
              </w:tc>
            </w:tr>
            <w:tr w14:paraId="6923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599016C5">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收入支出决算总表</w:t>
                  </w:r>
                </w:p>
              </w:tc>
            </w:tr>
            <w:tr w14:paraId="4E5EE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01" w:type="dxa"/>
                  <w:tcBorders>
                    <w:top w:val="nil"/>
                    <w:left w:val="nil"/>
                    <w:bottom w:val="nil"/>
                    <w:right w:val="nil"/>
                  </w:tcBorders>
                  <w:shd w:val="clear" w:color="auto" w:fill="FFFFFF"/>
                  <w:noWrap/>
                  <w:vAlign w:val="center"/>
                </w:tcPr>
                <w:p w14:paraId="68C1EBB6">
                  <w:pPr>
                    <w:jc w:val="right"/>
                    <w:rPr>
                      <w:rFonts w:hint="eastAsia" w:ascii="宋体" w:hAnsi="宋体" w:eastAsia="宋体" w:cs="宋体"/>
                      <w:i w:val="0"/>
                      <w:color w:val="000000"/>
                      <w:sz w:val="24"/>
                      <w:szCs w:val="24"/>
                      <w:highlight w:val="none"/>
                      <w:u w:val="none"/>
                    </w:rPr>
                  </w:pPr>
                </w:p>
              </w:tc>
              <w:tc>
                <w:tcPr>
                  <w:tcW w:w="566" w:type="dxa"/>
                  <w:tcBorders>
                    <w:top w:val="nil"/>
                    <w:left w:val="nil"/>
                    <w:bottom w:val="nil"/>
                    <w:right w:val="nil"/>
                  </w:tcBorders>
                  <w:shd w:val="clear" w:color="auto" w:fill="FFFFFF"/>
                  <w:noWrap/>
                  <w:vAlign w:val="center"/>
                </w:tcPr>
                <w:p w14:paraId="3242D01A">
                  <w:pPr>
                    <w:jc w:val="right"/>
                    <w:rPr>
                      <w:rFonts w:hint="eastAsia" w:ascii="宋体" w:hAnsi="宋体" w:eastAsia="宋体" w:cs="宋体"/>
                      <w:i w:val="0"/>
                      <w:color w:val="000000"/>
                      <w:sz w:val="24"/>
                      <w:szCs w:val="24"/>
                      <w:highlight w:val="none"/>
                      <w:u w:val="none"/>
                    </w:rPr>
                  </w:pPr>
                </w:p>
              </w:tc>
              <w:tc>
                <w:tcPr>
                  <w:tcW w:w="1248" w:type="dxa"/>
                  <w:tcBorders>
                    <w:top w:val="nil"/>
                    <w:left w:val="nil"/>
                    <w:bottom w:val="nil"/>
                    <w:right w:val="nil"/>
                  </w:tcBorders>
                  <w:shd w:val="clear" w:color="auto" w:fill="FFFFFF"/>
                  <w:noWrap/>
                  <w:vAlign w:val="center"/>
                </w:tcPr>
                <w:p w14:paraId="0BE7EEBE">
                  <w:pPr>
                    <w:jc w:val="right"/>
                    <w:rPr>
                      <w:rFonts w:hint="eastAsia" w:ascii="宋体" w:hAnsi="宋体" w:eastAsia="宋体" w:cs="宋体"/>
                      <w:i w:val="0"/>
                      <w:color w:val="000000"/>
                      <w:sz w:val="24"/>
                      <w:szCs w:val="24"/>
                      <w:highlight w:val="none"/>
                      <w:u w:val="none"/>
                    </w:rPr>
                  </w:pPr>
                </w:p>
              </w:tc>
              <w:tc>
                <w:tcPr>
                  <w:tcW w:w="4908" w:type="dxa"/>
                  <w:tcBorders>
                    <w:top w:val="nil"/>
                    <w:left w:val="nil"/>
                    <w:bottom w:val="nil"/>
                    <w:right w:val="nil"/>
                  </w:tcBorders>
                  <w:shd w:val="clear" w:color="auto" w:fill="FFFFFF"/>
                  <w:noWrap/>
                  <w:vAlign w:val="center"/>
                </w:tcPr>
                <w:p w14:paraId="7682DEC5">
                  <w:pPr>
                    <w:jc w:val="right"/>
                    <w:rPr>
                      <w:rFonts w:hint="eastAsia" w:ascii="宋体" w:hAnsi="宋体" w:eastAsia="宋体" w:cs="宋体"/>
                      <w:i w:val="0"/>
                      <w:color w:val="000000"/>
                      <w:sz w:val="24"/>
                      <w:szCs w:val="24"/>
                      <w:highlight w:val="none"/>
                      <w:u w:val="none"/>
                    </w:rPr>
                  </w:pPr>
                </w:p>
              </w:tc>
              <w:tc>
                <w:tcPr>
                  <w:tcW w:w="2172" w:type="dxa"/>
                  <w:gridSpan w:val="2"/>
                  <w:tcBorders>
                    <w:top w:val="nil"/>
                    <w:left w:val="nil"/>
                    <w:bottom w:val="nil"/>
                    <w:right w:val="nil"/>
                  </w:tcBorders>
                  <w:shd w:val="clear" w:color="auto" w:fill="FFFFFF"/>
                  <w:noWrap/>
                  <w:vAlign w:val="center"/>
                </w:tcPr>
                <w:p w14:paraId="16680A0D">
                  <w:pPr>
                    <w:jc w:val="right"/>
                    <w:rPr>
                      <w:rFonts w:hint="eastAsia" w:ascii="宋体" w:hAnsi="宋体" w:eastAsia="宋体" w:cs="宋体"/>
                      <w:i w:val="0"/>
                      <w:color w:val="000000"/>
                      <w:sz w:val="24"/>
                      <w:szCs w:val="24"/>
                      <w:highlight w:val="none"/>
                      <w:u w:val="none"/>
                    </w:rPr>
                  </w:pPr>
                </w:p>
              </w:tc>
              <w:tc>
                <w:tcPr>
                  <w:tcW w:w="2603" w:type="dxa"/>
                  <w:gridSpan w:val="2"/>
                  <w:tcBorders>
                    <w:top w:val="nil"/>
                    <w:left w:val="nil"/>
                    <w:bottom w:val="nil"/>
                    <w:right w:val="nil"/>
                  </w:tcBorders>
                  <w:shd w:val="clear" w:color="auto" w:fill="FFFFFF"/>
                  <w:noWrap/>
                  <w:vAlign w:val="center"/>
                </w:tcPr>
                <w:p w14:paraId="76A48C07">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公开01表</w:t>
                  </w:r>
                </w:p>
              </w:tc>
            </w:tr>
            <w:tr w14:paraId="6B62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01" w:type="dxa"/>
                  <w:tcBorders>
                    <w:top w:val="nil"/>
                    <w:left w:val="nil"/>
                    <w:bottom w:val="nil"/>
                    <w:right w:val="nil"/>
                  </w:tcBorders>
                  <w:shd w:val="clear" w:color="auto" w:fill="FFFFFF"/>
                  <w:noWrap/>
                  <w:vAlign w:val="center"/>
                </w:tcPr>
                <w:p w14:paraId="446A0624">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部门：怀化市教育局</w:t>
                  </w:r>
                </w:p>
              </w:tc>
              <w:tc>
                <w:tcPr>
                  <w:tcW w:w="566" w:type="dxa"/>
                  <w:tcBorders>
                    <w:top w:val="nil"/>
                    <w:left w:val="nil"/>
                    <w:bottom w:val="nil"/>
                    <w:right w:val="nil"/>
                  </w:tcBorders>
                  <w:shd w:val="clear" w:color="auto" w:fill="FFFFFF"/>
                  <w:noWrap/>
                  <w:vAlign w:val="center"/>
                </w:tcPr>
                <w:p w14:paraId="1DF2558C">
                  <w:pPr>
                    <w:jc w:val="right"/>
                    <w:rPr>
                      <w:rFonts w:hint="eastAsia" w:ascii="宋体" w:hAnsi="宋体" w:eastAsia="宋体" w:cs="宋体"/>
                      <w:i w:val="0"/>
                      <w:color w:val="000000"/>
                      <w:sz w:val="24"/>
                      <w:szCs w:val="24"/>
                      <w:highlight w:val="none"/>
                      <w:u w:val="none"/>
                    </w:rPr>
                  </w:pPr>
                </w:p>
              </w:tc>
              <w:tc>
                <w:tcPr>
                  <w:tcW w:w="1248" w:type="dxa"/>
                  <w:tcBorders>
                    <w:top w:val="nil"/>
                    <w:left w:val="nil"/>
                    <w:bottom w:val="nil"/>
                    <w:right w:val="nil"/>
                  </w:tcBorders>
                  <w:shd w:val="clear" w:color="auto" w:fill="FFFFFF"/>
                  <w:noWrap/>
                  <w:vAlign w:val="center"/>
                </w:tcPr>
                <w:p w14:paraId="574E0907">
                  <w:pPr>
                    <w:jc w:val="right"/>
                    <w:rPr>
                      <w:rFonts w:hint="eastAsia" w:ascii="宋体" w:hAnsi="宋体" w:eastAsia="宋体" w:cs="宋体"/>
                      <w:i w:val="0"/>
                      <w:color w:val="000000"/>
                      <w:sz w:val="24"/>
                      <w:szCs w:val="24"/>
                      <w:highlight w:val="none"/>
                      <w:u w:val="none"/>
                    </w:rPr>
                  </w:pPr>
                </w:p>
              </w:tc>
              <w:tc>
                <w:tcPr>
                  <w:tcW w:w="4908" w:type="dxa"/>
                  <w:tcBorders>
                    <w:top w:val="nil"/>
                    <w:left w:val="nil"/>
                    <w:bottom w:val="nil"/>
                    <w:right w:val="nil"/>
                  </w:tcBorders>
                  <w:shd w:val="clear" w:color="auto" w:fill="FFFFFF"/>
                  <w:noWrap/>
                  <w:vAlign w:val="center"/>
                </w:tcPr>
                <w:p w14:paraId="25A64E61">
                  <w:pPr>
                    <w:jc w:val="right"/>
                    <w:rPr>
                      <w:rFonts w:hint="eastAsia" w:ascii="宋体" w:hAnsi="宋体" w:eastAsia="宋体" w:cs="宋体"/>
                      <w:i w:val="0"/>
                      <w:color w:val="000000"/>
                      <w:sz w:val="24"/>
                      <w:szCs w:val="24"/>
                      <w:highlight w:val="none"/>
                      <w:u w:val="none"/>
                    </w:rPr>
                  </w:pPr>
                </w:p>
              </w:tc>
              <w:tc>
                <w:tcPr>
                  <w:tcW w:w="2172" w:type="dxa"/>
                  <w:gridSpan w:val="2"/>
                  <w:tcBorders>
                    <w:top w:val="nil"/>
                    <w:left w:val="nil"/>
                    <w:bottom w:val="nil"/>
                    <w:right w:val="nil"/>
                  </w:tcBorders>
                  <w:shd w:val="clear" w:color="auto" w:fill="FFFFFF"/>
                  <w:noWrap/>
                  <w:vAlign w:val="center"/>
                </w:tcPr>
                <w:p w14:paraId="179EC554">
                  <w:pPr>
                    <w:jc w:val="right"/>
                    <w:rPr>
                      <w:rFonts w:hint="eastAsia" w:ascii="宋体" w:hAnsi="宋体" w:eastAsia="宋体" w:cs="宋体"/>
                      <w:i w:val="0"/>
                      <w:color w:val="000000"/>
                      <w:sz w:val="24"/>
                      <w:szCs w:val="24"/>
                      <w:highlight w:val="none"/>
                      <w:u w:val="none"/>
                    </w:rPr>
                  </w:pPr>
                </w:p>
              </w:tc>
              <w:tc>
                <w:tcPr>
                  <w:tcW w:w="2603" w:type="dxa"/>
                  <w:gridSpan w:val="2"/>
                  <w:tcBorders>
                    <w:top w:val="nil"/>
                    <w:left w:val="nil"/>
                    <w:bottom w:val="nil"/>
                    <w:right w:val="nil"/>
                  </w:tcBorders>
                  <w:shd w:val="clear" w:color="auto" w:fill="FFFFFF"/>
                  <w:noWrap/>
                  <w:vAlign w:val="center"/>
                </w:tcPr>
                <w:p w14:paraId="436E6AE9">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14:paraId="53991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72" w:type="dxa"/>
                <w:trHeight w:val="448" w:hRule="atLeast"/>
              </w:trPr>
              <w:tc>
                <w:tcPr>
                  <w:tcW w:w="571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EAAD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收入</w:t>
                  </w:r>
                </w:p>
              </w:tc>
              <w:tc>
                <w:tcPr>
                  <w:tcW w:w="740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2D61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支出</w:t>
                  </w:r>
                </w:p>
              </w:tc>
            </w:tr>
            <w:tr w14:paraId="37CE8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2" w:type="dxa"/>
                <w:trHeight w:val="62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0DDB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    目</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D44B5">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行次</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B8571">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决算数</w:t>
                  </w: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082E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    目</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8D564">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行次</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0B96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决算数</w:t>
                  </w:r>
                </w:p>
              </w:tc>
            </w:tr>
            <w:tr w14:paraId="76EC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2"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9DC3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    次</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2B194">
                  <w:pPr>
                    <w:jc w:val="center"/>
                    <w:rPr>
                      <w:rFonts w:hint="eastAsia" w:ascii="宋体" w:hAnsi="宋体" w:eastAsia="宋体" w:cs="宋体"/>
                      <w:i w:val="0"/>
                      <w:color w:val="000000"/>
                      <w:sz w:val="24"/>
                      <w:szCs w:val="24"/>
                      <w:highlight w:val="none"/>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6AC3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1BBD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    次</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A840D">
                  <w:pPr>
                    <w:jc w:val="center"/>
                    <w:rPr>
                      <w:rFonts w:hint="eastAsia" w:ascii="宋体" w:hAnsi="宋体" w:eastAsia="宋体" w:cs="宋体"/>
                      <w:i w:val="0"/>
                      <w:color w:val="000000"/>
                      <w:sz w:val="24"/>
                      <w:szCs w:val="24"/>
                      <w:highlight w:val="none"/>
                      <w:u w:val="none"/>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3463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r>
            <w:tr w14:paraId="05591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72"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2BB0">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一、一般公共预算财政拨款收入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3A6B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4F77">
                  <w:pPr>
                    <w:jc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5157.77</w:t>
                  </w: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06816">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一、一般公共服务支出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02D1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0630">
                  <w:pPr>
                    <w:jc w:val="right"/>
                    <w:rPr>
                      <w:rFonts w:hint="eastAsia" w:ascii="宋体" w:hAnsi="宋体" w:eastAsia="宋体" w:cs="宋体"/>
                      <w:i w:val="0"/>
                      <w:color w:val="000000"/>
                      <w:sz w:val="22"/>
                      <w:szCs w:val="22"/>
                      <w:highlight w:val="none"/>
                      <w:u w:val="none"/>
                    </w:rPr>
                  </w:pPr>
                </w:p>
              </w:tc>
            </w:tr>
            <w:tr w14:paraId="60E6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2"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107C1">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二、政府性基金预算财政拨款收入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9916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6C42">
                  <w:pPr>
                    <w:jc w:val="right"/>
                    <w:rPr>
                      <w:rFonts w:hint="eastAsia" w:ascii="宋体" w:hAnsi="宋体" w:eastAsia="宋体" w:cs="宋体"/>
                      <w:i w:val="0"/>
                      <w:color w:val="000000"/>
                      <w:sz w:val="22"/>
                      <w:szCs w:val="22"/>
                      <w:highlight w:val="none"/>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F03DB">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二、外交支出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B894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A75C">
                  <w:pPr>
                    <w:jc w:val="right"/>
                    <w:rPr>
                      <w:rFonts w:hint="eastAsia" w:ascii="宋体" w:hAnsi="宋体" w:eastAsia="宋体" w:cs="宋体"/>
                      <w:i w:val="0"/>
                      <w:color w:val="000000"/>
                      <w:sz w:val="22"/>
                      <w:szCs w:val="22"/>
                      <w:highlight w:val="none"/>
                      <w:u w:val="none"/>
                    </w:rPr>
                  </w:pPr>
                </w:p>
              </w:tc>
            </w:tr>
            <w:tr w14:paraId="03B3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2"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E24A">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三、国有资本经营预算财政拨款收入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3AF3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0E06">
                  <w:pPr>
                    <w:jc w:val="right"/>
                    <w:rPr>
                      <w:rFonts w:hint="eastAsia" w:ascii="宋体" w:hAnsi="宋体" w:eastAsia="宋体" w:cs="宋体"/>
                      <w:i w:val="0"/>
                      <w:color w:val="000000"/>
                      <w:sz w:val="22"/>
                      <w:szCs w:val="22"/>
                      <w:highlight w:val="none"/>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2317C">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三、国防支出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A41C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C6B8">
                  <w:pPr>
                    <w:jc w:val="right"/>
                    <w:rPr>
                      <w:rFonts w:hint="eastAsia" w:ascii="宋体" w:hAnsi="宋体" w:eastAsia="宋体" w:cs="宋体"/>
                      <w:i w:val="0"/>
                      <w:color w:val="000000"/>
                      <w:sz w:val="22"/>
                      <w:szCs w:val="22"/>
                      <w:highlight w:val="none"/>
                      <w:u w:val="none"/>
                    </w:rPr>
                  </w:pPr>
                </w:p>
              </w:tc>
            </w:tr>
            <w:tr w14:paraId="5E109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72"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9C0E6">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四、上级补助收入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BC81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BFF7">
                  <w:pPr>
                    <w:jc w:val="right"/>
                    <w:rPr>
                      <w:rFonts w:hint="eastAsia" w:ascii="宋体" w:hAnsi="宋体" w:eastAsia="宋体" w:cs="宋体"/>
                      <w:i w:val="0"/>
                      <w:color w:val="000000"/>
                      <w:sz w:val="22"/>
                      <w:szCs w:val="22"/>
                      <w:highlight w:val="none"/>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0AAC4">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四、公共安全支出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88A4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9670">
                  <w:pPr>
                    <w:jc w:val="right"/>
                    <w:rPr>
                      <w:rFonts w:hint="eastAsia" w:ascii="宋体" w:hAnsi="宋体" w:eastAsia="宋体" w:cs="宋体"/>
                      <w:i w:val="0"/>
                      <w:color w:val="000000"/>
                      <w:sz w:val="22"/>
                      <w:szCs w:val="22"/>
                      <w:highlight w:val="none"/>
                      <w:u w:val="none"/>
                    </w:rPr>
                  </w:pPr>
                </w:p>
              </w:tc>
            </w:tr>
            <w:tr w14:paraId="39377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2"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5FB5F">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五、事业收入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2FD2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679B">
                  <w:pPr>
                    <w:jc w:val="right"/>
                    <w:rPr>
                      <w:rFonts w:hint="eastAsia" w:ascii="宋体" w:hAnsi="宋体" w:eastAsia="宋体" w:cs="宋体"/>
                      <w:i w:val="0"/>
                      <w:color w:val="000000"/>
                      <w:sz w:val="22"/>
                      <w:szCs w:val="22"/>
                      <w:highlight w:val="none"/>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37183">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五、教育支出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8E96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D5A2">
                  <w:pPr>
                    <w:jc w:val="right"/>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5629.28</w:t>
                  </w:r>
                </w:p>
              </w:tc>
            </w:tr>
            <w:tr w14:paraId="14E56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2"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96C1A">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六、经营收入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79BD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FE23">
                  <w:pPr>
                    <w:jc w:val="right"/>
                    <w:rPr>
                      <w:rFonts w:hint="eastAsia" w:ascii="宋体" w:hAnsi="宋体" w:eastAsia="宋体" w:cs="宋体"/>
                      <w:i w:val="0"/>
                      <w:color w:val="000000"/>
                      <w:sz w:val="22"/>
                      <w:szCs w:val="22"/>
                      <w:highlight w:val="none"/>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78D2F">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六、科学技术支出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1A1F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2411">
                  <w:pPr>
                    <w:jc w:val="right"/>
                    <w:rPr>
                      <w:rFonts w:hint="eastAsia" w:ascii="宋体" w:hAnsi="宋体" w:eastAsia="宋体" w:cs="宋体"/>
                      <w:i w:val="0"/>
                      <w:color w:val="000000"/>
                      <w:sz w:val="22"/>
                      <w:szCs w:val="22"/>
                      <w:highlight w:val="none"/>
                      <w:u w:val="none"/>
                    </w:rPr>
                  </w:pPr>
                </w:p>
              </w:tc>
            </w:tr>
            <w:tr w14:paraId="0B99E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72"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9069C">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七、附属单位上缴收入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FB51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5C2D">
                  <w:pPr>
                    <w:jc w:val="right"/>
                    <w:rPr>
                      <w:rFonts w:hint="eastAsia" w:ascii="宋体" w:hAnsi="宋体" w:eastAsia="宋体" w:cs="宋体"/>
                      <w:i w:val="0"/>
                      <w:color w:val="000000"/>
                      <w:sz w:val="22"/>
                      <w:szCs w:val="22"/>
                      <w:highlight w:val="none"/>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7F6B">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七、</w:t>
                  </w:r>
                  <w:r>
                    <w:rPr>
                      <w:rFonts w:hint="eastAsia" w:ascii="宋体" w:hAnsi="宋体" w:eastAsia="宋体" w:cs="宋体"/>
                      <w:i w:val="0"/>
                      <w:color w:val="000000"/>
                      <w:sz w:val="22"/>
                      <w:szCs w:val="22"/>
                      <w:highlight w:val="none"/>
                      <w:u w:val="none"/>
                    </w:rPr>
                    <w:t>社会保障和就业支出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9008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5342">
                  <w:pPr>
                    <w:jc w:val="right"/>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277.69</w:t>
                  </w:r>
                </w:p>
              </w:tc>
            </w:tr>
            <w:tr w14:paraId="6C63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72"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F8E50">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八、其他收入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86BF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87D4">
                  <w:pPr>
                    <w:jc w:val="left"/>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924.13</w:t>
                  </w: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0AED">
                  <w:pPr>
                    <w:jc w:val="left"/>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八、卫生健康支出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87F8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B2E3">
                  <w:pPr>
                    <w:jc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79.31</w:t>
                  </w:r>
                </w:p>
              </w:tc>
            </w:tr>
            <w:tr w14:paraId="1633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72"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0992">
                  <w:pPr>
                    <w:jc w:val="right"/>
                    <w:rPr>
                      <w:rFonts w:hint="eastAsia" w:ascii="宋体" w:hAnsi="宋体" w:eastAsia="宋体" w:cs="宋体"/>
                      <w:i w:val="0"/>
                      <w:color w:val="000000"/>
                      <w:sz w:val="20"/>
                      <w:szCs w:val="20"/>
                      <w:highlight w:val="none"/>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AD3F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85E6">
                  <w:pPr>
                    <w:jc w:val="right"/>
                    <w:rPr>
                      <w:rFonts w:hint="eastAsia" w:ascii="宋体" w:hAnsi="宋体" w:eastAsia="宋体" w:cs="宋体"/>
                      <w:i w:val="0"/>
                      <w:color w:val="000000"/>
                      <w:sz w:val="22"/>
                      <w:szCs w:val="22"/>
                      <w:highlight w:val="none"/>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7EC8">
                  <w:pPr>
                    <w:jc w:val="both"/>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九、其他支出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8ECD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012F">
                  <w:pPr>
                    <w:ind w:firstLine="221" w:firstLineChars="100"/>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sz w:val="22"/>
                      <w:szCs w:val="22"/>
                      <w:highlight w:val="none"/>
                      <w:u w:val="none"/>
                    </w:rPr>
                    <w:t>95.63</w:t>
                  </w:r>
                </w:p>
              </w:tc>
            </w:tr>
            <w:tr w14:paraId="16CD9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72"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2ACC">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本年收入合计</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90D5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8570">
                  <w:pPr>
                    <w:jc w:val="right"/>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6081.91</w:t>
                  </w: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07797">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本年支出合计</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4B01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D675">
                  <w:pP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6081.91</w:t>
                  </w:r>
                </w:p>
              </w:tc>
            </w:tr>
            <w:tr w14:paraId="1728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72"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2D4D">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使用非财政拨款结余</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BDA9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256A">
                  <w:pPr>
                    <w:jc w:val="right"/>
                    <w:rPr>
                      <w:rFonts w:hint="eastAsia" w:ascii="宋体" w:hAnsi="宋体" w:eastAsia="宋体" w:cs="宋体"/>
                      <w:i w:val="0"/>
                      <w:color w:val="000000"/>
                      <w:sz w:val="22"/>
                      <w:szCs w:val="22"/>
                      <w:highlight w:val="none"/>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12A0">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结余分配</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9D15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D337">
                  <w:pPr>
                    <w:rPr>
                      <w:rFonts w:hint="eastAsia" w:ascii="宋体" w:hAnsi="宋体" w:eastAsia="宋体" w:cs="宋体"/>
                      <w:i w:val="0"/>
                      <w:color w:val="000000"/>
                      <w:sz w:val="22"/>
                      <w:szCs w:val="22"/>
                      <w:highlight w:val="none"/>
                      <w:u w:val="none"/>
                    </w:rPr>
                  </w:pPr>
                </w:p>
              </w:tc>
            </w:tr>
            <w:tr w14:paraId="76A1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72" w:type="dxa"/>
                <w:trHeight w:val="62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1292">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年初结转和结余</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51F8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12C9">
                  <w:pPr>
                    <w:jc w:val="right"/>
                    <w:rPr>
                      <w:rFonts w:hint="eastAsia" w:ascii="宋体" w:hAnsi="宋体" w:eastAsia="宋体" w:cs="宋体"/>
                      <w:i w:val="0"/>
                      <w:color w:val="000000"/>
                      <w:sz w:val="22"/>
                      <w:szCs w:val="22"/>
                      <w:highlight w:val="none"/>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EBAA">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年末结转和结余</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735D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2EF7">
                  <w:pPr>
                    <w:rPr>
                      <w:rFonts w:hint="eastAsia" w:ascii="宋体" w:hAnsi="宋体" w:eastAsia="宋体" w:cs="宋体"/>
                      <w:i w:val="0"/>
                      <w:color w:val="000000"/>
                      <w:sz w:val="22"/>
                      <w:szCs w:val="22"/>
                      <w:highlight w:val="none"/>
                      <w:u w:val="none"/>
                    </w:rPr>
                  </w:pPr>
                </w:p>
              </w:tc>
            </w:tr>
            <w:tr w14:paraId="6B9B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2"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22DEC">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总计</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2976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624A">
                  <w:pPr>
                    <w:jc w:val="right"/>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6081.91</w:t>
                  </w: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8BFFE">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总计</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DDD2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F0F7">
                  <w:pPr>
                    <w:rPr>
                      <w:rFonts w:hint="eastAsia" w:ascii="宋体" w:hAnsi="宋体" w:eastAsia="宋体" w:cs="宋体"/>
                      <w:b/>
                      <w:i w:val="0"/>
                      <w:color w:val="000000"/>
                      <w:sz w:val="22"/>
                      <w:szCs w:val="22"/>
                      <w:highlight w:val="none"/>
                      <w:u w:val="none"/>
                    </w:rPr>
                  </w:pPr>
                  <w:r>
                    <w:rPr>
                      <w:rFonts w:hint="eastAsia" w:ascii="宋体" w:hAnsi="宋体" w:eastAsia="宋体" w:cs="宋体"/>
                      <w:i w:val="0"/>
                      <w:color w:val="000000"/>
                      <w:sz w:val="22"/>
                      <w:szCs w:val="22"/>
                      <w:highlight w:val="none"/>
                      <w:u w:val="none"/>
                    </w:rPr>
                    <w:t>6081.91</w:t>
                  </w:r>
                </w:p>
              </w:tc>
            </w:tr>
            <w:tr w14:paraId="23798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272C0F67">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注：1.本表反映部门本年度的总收支和年末结转结余情况。</w:t>
                  </w:r>
                </w:p>
                <w:p w14:paraId="07A1FA85">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p w14:paraId="19A946EC">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    2.本套报表金额单位转换时可能存在尾数误差。</w:t>
                  </w:r>
                </w:p>
              </w:tc>
            </w:tr>
          </w:tbl>
          <w:p w14:paraId="549A057F">
            <w:pPr>
              <w:jc w:val="center"/>
              <w:rPr>
                <w:rFonts w:ascii="华文中宋" w:hAnsi="华文中宋" w:eastAsia="华文中宋" w:cs="宋体"/>
                <w:color w:val="000000"/>
                <w:sz w:val="32"/>
                <w:szCs w:val="32"/>
                <w:highlight w:val="none"/>
              </w:rPr>
            </w:pPr>
            <w:r>
              <w:rPr>
                <w:rFonts w:hint="eastAsia" w:ascii="华文中宋" w:hAnsi="华文中宋" w:eastAsia="华文中宋"/>
                <w:color w:val="000000"/>
                <w:sz w:val="32"/>
                <w:szCs w:val="32"/>
                <w:highlight w:val="none"/>
              </w:rPr>
              <w:t>收入决算表</w:t>
            </w:r>
          </w:p>
        </w:tc>
      </w:tr>
      <w:tr w14:paraId="1D46F489">
        <w:tblPrEx>
          <w:tblCellMar>
            <w:top w:w="0" w:type="dxa"/>
            <w:left w:w="0" w:type="dxa"/>
            <w:bottom w:w="0" w:type="dxa"/>
            <w:right w:w="0" w:type="dxa"/>
          </w:tblCellMar>
        </w:tblPrEx>
        <w:trPr>
          <w:trHeight w:val="285" w:hRule="atLeast"/>
        </w:trPr>
        <w:tc>
          <w:tcPr>
            <w:tcW w:w="15428" w:type="dxa"/>
            <w:gridSpan w:val="9"/>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183A3E">
            <w:pPr>
              <w:jc w:val="right"/>
              <w:rPr>
                <w:rFonts w:ascii="宋体" w:hAnsi="宋体" w:eastAsia="宋体" w:cs="宋体"/>
                <w:color w:val="000000"/>
                <w:sz w:val="20"/>
                <w:szCs w:val="20"/>
                <w:highlight w:val="none"/>
              </w:rPr>
            </w:pPr>
            <w:r>
              <w:rPr>
                <w:rFonts w:hint="eastAsia"/>
                <w:highlight w:val="none"/>
              </w:rPr>
              <w:t>　</w:t>
            </w:r>
            <w:r>
              <w:rPr>
                <w:rFonts w:hint="eastAsia"/>
                <w:color w:val="000000"/>
                <w:sz w:val="20"/>
                <w:szCs w:val="20"/>
                <w:highlight w:val="none"/>
              </w:rPr>
              <w:t>公开02表</w:t>
            </w:r>
          </w:p>
        </w:tc>
      </w:tr>
      <w:tr w14:paraId="7326C412">
        <w:tblPrEx>
          <w:tblCellMar>
            <w:top w:w="0" w:type="dxa"/>
            <w:left w:w="0" w:type="dxa"/>
            <w:bottom w:w="0" w:type="dxa"/>
            <w:right w:w="0" w:type="dxa"/>
          </w:tblCellMar>
        </w:tblPrEx>
        <w:trPr>
          <w:trHeight w:val="414" w:hRule="atLeast"/>
        </w:trPr>
        <w:tc>
          <w:tcPr>
            <w:tcW w:w="15428" w:type="dxa"/>
            <w:gridSpan w:val="9"/>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6CA1DB">
            <w:pPr>
              <w:rPr>
                <w:rFonts w:ascii="宋体" w:hAnsi="宋体" w:eastAsia="宋体" w:cs="宋体"/>
                <w:color w:val="000000"/>
                <w:sz w:val="20"/>
                <w:szCs w:val="20"/>
                <w:highlight w:val="none"/>
              </w:rPr>
            </w:pPr>
            <w:r>
              <w:rPr>
                <w:rFonts w:hint="eastAsia"/>
                <w:color w:val="000000"/>
                <w:sz w:val="20"/>
                <w:szCs w:val="20"/>
                <w:highlight w:val="none"/>
              </w:rPr>
              <w:t>部门：</w:t>
            </w:r>
            <w:r>
              <w:rPr>
                <w:rFonts w:hint="eastAsia" w:ascii="宋体" w:hAnsi="宋体" w:eastAsia="宋体" w:cs="宋体"/>
                <w:i w:val="0"/>
                <w:color w:val="000000"/>
                <w:kern w:val="0"/>
                <w:sz w:val="20"/>
                <w:szCs w:val="20"/>
                <w:highlight w:val="none"/>
                <w:u w:val="none"/>
                <w:lang w:val="en-US" w:eastAsia="zh-CN" w:bidi="ar"/>
              </w:rPr>
              <w:t>怀化市教育局</w:t>
            </w:r>
            <w:r>
              <w:rPr>
                <w:rFonts w:hint="eastAsia"/>
                <w:highlight w:val="none"/>
              </w:rPr>
              <w:t>　</w:t>
            </w:r>
            <w:r>
              <w:rPr>
                <w:rFonts w:hint="eastAsia"/>
                <w:highlight w:val="none"/>
                <w:lang w:val="en-US" w:eastAsia="zh-CN"/>
              </w:rPr>
              <w:t xml:space="preserve">                                                                                                                   </w:t>
            </w:r>
            <w:r>
              <w:rPr>
                <w:rFonts w:hint="eastAsia"/>
                <w:color w:val="000000"/>
                <w:sz w:val="20"/>
                <w:szCs w:val="20"/>
                <w:highlight w:val="none"/>
              </w:rPr>
              <w:t>单位：万元</w:t>
            </w:r>
          </w:p>
        </w:tc>
      </w:tr>
      <w:tr w14:paraId="43D47E55">
        <w:tblPrEx>
          <w:tblCellMar>
            <w:top w:w="0" w:type="dxa"/>
            <w:left w:w="0" w:type="dxa"/>
            <w:bottom w:w="0" w:type="dxa"/>
            <w:right w:w="0" w:type="dxa"/>
          </w:tblCellMar>
        </w:tblPrEx>
        <w:trPr>
          <w:trHeight w:val="450" w:hRule="atLeast"/>
        </w:trPr>
        <w:tc>
          <w:tcPr>
            <w:tcW w:w="351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A8890C5">
            <w:pPr>
              <w:jc w:val="center"/>
              <w:rPr>
                <w:rFonts w:ascii="宋体" w:hAnsi="宋体" w:eastAsia="宋体" w:cs="宋体"/>
                <w:sz w:val="24"/>
                <w:szCs w:val="24"/>
                <w:highlight w:val="none"/>
              </w:rPr>
            </w:pPr>
            <w:r>
              <w:rPr>
                <w:rFonts w:hint="eastAsia"/>
                <w:highlight w:val="none"/>
              </w:rPr>
              <w:t>项    目</w:t>
            </w:r>
          </w:p>
        </w:tc>
        <w:tc>
          <w:tcPr>
            <w:tcW w:w="18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BF40013">
            <w:pPr>
              <w:jc w:val="center"/>
              <w:rPr>
                <w:rFonts w:ascii="宋体" w:hAnsi="宋体" w:eastAsia="宋体" w:cs="宋体"/>
                <w:sz w:val="24"/>
                <w:szCs w:val="24"/>
                <w:highlight w:val="none"/>
              </w:rPr>
            </w:pPr>
            <w:r>
              <w:rPr>
                <w:rFonts w:hint="eastAsia"/>
                <w:highlight w:val="none"/>
              </w:rPr>
              <w:t>本年收入合计</w:t>
            </w:r>
          </w:p>
        </w:tc>
        <w:tc>
          <w:tcPr>
            <w:tcW w:w="18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CCDA918">
            <w:pPr>
              <w:jc w:val="center"/>
              <w:rPr>
                <w:rFonts w:ascii="宋体" w:hAnsi="宋体" w:eastAsia="宋体" w:cs="宋体"/>
                <w:sz w:val="24"/>
                <w:szCs w:val="24"/>
                <w:highlight w:val="none"/>
              </w:rPr>
            </w:pPr>
            <w:r>
              <w:rPr>
                <w:rFonts w:hint="eastAsia"/>
                <w:highlight w:val="none"/>
              </w:rPr>
              <w:t>财政拨款收入</w:t>
            </w:r>
          </w:p>
        </w:tc>
        <w:tc>
          <w:tcPr>
            <w:tcW w:w="14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05E7EA">
            <w:pPr>
              <w:jc w:val="center"/>
              <w:rPr>
                <w:rFonts w:ascii="宋体" w:hAnsi="宋体" w:eastAsia="宋体" w:cs="宋体"/>
                <w:sz w:val="24"/>
                <w:szCs w:val="24"/>
                <w:highlight w:val="none"/>
              </w:rPr>
            </w:pPr>
            <w:r>
              <w:rPr>
                <w:rFonts w:hint="eastAsia"/>
                <w:highlight w:val="none"/>
              </w:rPr>
              <w:t>上级补助收入</w:t>
            </w:r>
          </w:p>
        </w:tc>
        <w:tc>
          <w:tcPr>
            <w:tcW w:w="19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2A01F7">
            <w:pPr>
              <w:jc w:val="center"/>
              <w:rPr>
                <w:rFonts w:ascii="宋体" w:hAnsi="宋体" w:eastAsia="宋体" w:cs="宋体"/>
                <w:sz w:val="24"/>
                <w:szCs w:val="24"/>
                <w:highlight w:val="none"/>
              </w:rPr>
            </w:pPr>
            <w:r>
              <w:rPr>
                <w:rFonts w:hint="eastAsia"/>
                <w:highlight w:val="none"/>
              </w:rPr>
              <w:t>事业收入</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0724F2">
            <w:pPr>
              <w:jc w:val="center"/>
              <w:rPr>
                <w:rFonts w:ascii="宋体" w:hAnsi="宋体" w:eastAsia="宋体" w:cs="宋体"/>
                <w:sz w:val="24"/>
                <w:szCs w:val="24"/>
                <w:highlight w:val="none"/>
              </w:rPr>
            </w:pPr>
            <w:r>
              <w:rPr>
                <w:rFonts w:hint="eastAsia"/>
                <w:highlight w:val="none"/>
              </w:rPr>
              <w:t>经营收入</w:t>
            </w:r>
          </w:p>
        </w:tc>
        <w:tc>
          <w:tcPr>
            <w:tcW w:w="19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087D40">
            <w:pPr>
              <w:jc w:val="center"/>
              <w:rPr>
                <w:rFonts w:ascii="宋体" w:hAnsi="宋体" w:eastAsia="宋体" w:cs="宋体"/>
                <w:sz w:val="24"/>
                <w:szCs w:val="24"/>
                <w:highlight w:val="none"/>
              </w:rPr>
            </w:pPr>
            <w:r>
              <w:rPr>
                <w:rFonts w:hint="eastAsia"/>
                <w:highlight w:val="none"/>
              </w:rPr>
              <w:t>附属单位上缴收入</w:t>
            </w:r>
          </w:p>
        </w:tc>
        <w:tc>
          <w:tcPr>
            <w:tcW w:w="133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5A806C">
            <w:pPr>
              <w:jc w:val="center"/>
              <w:rPr>
                <w:rFonts w:ascii="宋体" w:hAnsi="宋体" w:eastAsia="宋体" w:cs="宋体"/>
                <w:sz w:val="24"/>
                <w:szCs w:val="24"/>
                <w:highlight w:val="none"/>
              </w:rPr>
            </w:pPr>
            <w:r>
              <w:rPr>
                <w:rFonts w:hint="eastAsia"/>
                <w:highlight w:val="none"/>
              </w:rPr>
              <w:t>其他收入</w:t>
            </w:r>
          </w:p>
        </w:tc>
      </w:tr>
      <w:tr w14:paraId="62077C0B">
        <w:tblPrEx>
          <w:tblCellMar>
            <w:top w:w="0" w:type="dxa"/>
            <w:left w:w="0" w:type="dxa"/>
            <w:bottom w:w="0" w:type="dxa"/>
            <w:right w:w="0" w:type="dxa"/>
          </w:tblCellMar>
        </w:tblPrEx>
        <w:trPr>
          <w:trHeight w:val="450" w:hRule="atLeast"/>
        </w:trPr>
        <w:tc>
          <w:tcPr>
            <w:tcW w:w="10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DADA2D">
            <w:pPr>
              <w:jc w:val="center"/>
              <w:rPr>
                <w:rFonts w:ascii="宋体" w:hAnsi="宋体" w:eastAsia="宋体" w:cs="宋体"/>
                <w:sz w:val="24"/>
                <w:szCs w:val="24"/>
                <w:highlight w:val="none"/>
              </w:rPr>
            </w:pPr>
            <w:r>
              <w:rPr>
                <w:rFonts w:hint="eastAsia"/>
                <w:highlight w:val="none"/>
              </w:rPr>
              <w:t>功能分类科目编码</w:t>
            </w:r>
          </w:p>
        </w:tc>
        <w:tc>
          <w:tcPr>
            <w:tcW w:w="243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0A31B7B">
            <w:pPr>
              <w:jc w:val="center"/>
              <w:rPr>
                <w:rFonts w:ascii="宋体" w:hAnsi="宋体" w:eastAsia="宋体" w:cs="宋体"/>
                <w:sz w:val="24"/>
                <w:szCs w:val="24"/>
                <w:highlight w:val="none"/>
              </w:rPr>
            </w:pPr>
            <w:r>
              <w:rPr>
                <w:rFonts w:hint="eastAsia"/>
                <w:highlight w:val="none"/>
              </w:rPr>
              <w:t>科目名称</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14:paraId="1CF8AC44">
            <w:pPr>
              <w:rPr>
                <w:rFonts w:ascii="宋体" w:hAnsi="宋体" w:eastAsia="宋体" w:cs="宋体"/>
                <w:sz w:val="24"/>
                <w:szCs w:val="24"/>
                <w:highlight w:val="none"/>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20EB51C6">
            <w:pPr>
              <w:rPr>
                <w:rFonts w:ascii="宋体" w:hAnsi="宋体" w:eastAsia="宋体" w:cs="宋体"/>
                <w:sz w:val="24"/>
                <w:szCs w:val="24"/>
                <w:highlight w:val="none"/>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54B34677">
            <w:pPr>
              <w:rPr>
                <w:rFonts w:ascii="宋体" w:hAnsi="宋体" w:eastAsia="宋体" w:cs="宋体"/>
                <w:sz w:val="24"/>
                <w:szCs w:val="24"/>
                <w:highlight w:val="none"/>
              </w:rPr>
            </w:pPr>
          </w:p>
        </w:tc>
        <w:tc>
          <w:tcPr>
            <w:tcW w:w="1905" w:type="dxa"/>
            <w:vMerge w:val="continue"/>
            <w:tcBorders>
              <w:top w:val="single" w:color="auto" w:sz="4" w:space="0"/>
              <w:left w:val="single" w:color="auto" w:sz="4" w:space="0"/>
              <w:bottom w:val="single" w:color="auto" w:sz="4" w:space="0"/>
              <w:right w:val="single" w:color="auto" w:sz="4" w:space="0"/>
            </w:tcBorders>
            <w:vAlign w:val="center"/>
          </w:tcPr>
          <w:p w14:paraId="73909129">
            <w:pPr>
              <w:rPr>
                <w:rFonts w:ascii="宋体" w:hAnsi="宋体" w:eastAsia="宋体" w:cs="宋体"/>
                <w:sz w:val="24"/>
                <w:szCs w:val="24"/>
                <w:highlight w:val="none"/>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60295426">
            <w:pPr>
              <w:rPr>
                <w:rFonts w:ascii="宋体" w:hAnsi="宋体" w:eastAsia="宋体" w:cs="宋体"/>
                <w:sz w:val="24"/>
                <w:szCs w:val="24"/>
                <w:highlight w:val="none"/>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14:paraId="4678A573">
            <w:pPr>
              <w:rPr>
                <w:rFonts w:ascii="宋体" w:hAnsi="宋体" w:eastAsia="宋体" w:cs="宋体"/>
                <w:sz w:val="24"/>
                <w:szCs w:val="24"/>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14:paraId="0359916E">
            <w:pPr>
              <w:rPr>
                <w:rFonts w:ascii="宋体" w:hAnsi="宋体" w:eastAsia="宋体" w:cs="宋体"/>
                <w:sz w:val="24"/>
                <w:szCs w:val="24"/>
                <w:highlight w:val="none"/>
              </w:rPr>
            </w:pPr>
          </w:p>
        </w:tc>
      </w:tr>
      <w:tr w14:paraId="53BB5B57">
        <w:tblPrEx>
          <w:tblCellMar>
            <w:top w:w="0" w:type="dxa"/>
            <w:left w:w="0" w:type="dxa"/>
            <w:bottom w:w="0" w:type="dxa"/>
            <w:right w:w="0" w:type="dxa"/>
          </w:tblCellMar>
        </w:tblPrEx>
        <w:trPr>
          <w:trHeight w:val="450" w:hRule="atLeast"/>
        </w:trPr>
        <w:tc>
          <w:tcPr>
            <w:tcW w:w="1084" w:type="dxa"/>
            <w:vMerge w:val="continue"/>
            <w:tcBorders>
              <w:top w:val="single" w:color="auto" w:sz="4" w:space="0"/>
              <w:left w:val="single" w:color="auto" w:sz="4" w:space="0"/>
              <w:bottom w:val="single" w:color="auto" w:sz="4" w:space="0"/>
              <w:right w:val="single" w:color="auto" w:sz="4" w:space="0"/>
            </w:tcBorders>
            <w:vAlign w:val="center"/>
          </w:tcPr>
          <w:p w14:paraId="419E4E63">
            <w:pPr>
              <w:rPr>
                <w:rFonts w:ascii="宋体" w:hAnsi="宋体" w:eastAsia="宋体" w:cs="宋体"/>
                <w:sz w:val="24"/>
                <w:szCs w:val="24"/>
                <w:highlight w:val="none"/>
              </w:rPr>
            </w:pPr>
          </w:p>
        </w:tc>
        <w:tc>
          <w:tcPr>
            <w:tcW w:w="2430" w:type="dxa"/>
            <w:vMerge w:val="continue"/>
            <w:tcBorders>
              <w:top w:val="nil"/>
              <w:left w:val="single" w:color="auto" w:sz="4" w:space="0"/>
              <w:bottom w:val="single" w:color="auto" w:sz="4" w:space="0"/>
              <w:right w:val="single" w:color="auto" w:sz="4" w:space="0"/>
            </w:tcBorders>
            <w:vAlign w:val="center"/>
          </w:tcPr>
          <w:p w14:paraId="6897711A">
            <w:pPr>
              <w:rPr>
                <w:rFonts w:ascii="宋体" w:hAnsi="宋体" w:eastAsia="宋体" w:cs="宋体"/>
                <w:sz w:val="24"/>
                <w:szCs w:val="24"/>
                <w:highlight w:val="none"/>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14:paraId="0EE23704">
            <w:pPr>
              <w:rPr>
                <w:rFonts w:ascii="宋体" w:hAnsi="宋体" w:eastAsia="宋体" w:cs="宋体"/>
                <w:sz w:val="24"/>
                <w:szCs w:val="24"/>
                <w:highlight w:val="none"/>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24F3C119">
            <w:pPr>
              <w:rPr>
                <w:rFonts w:ascii="宋体" w:hAnsi="宋体" w:eastAsia="宋体" w:cs="宋体"/>
                <w:sz w:val="24"/>
                <w:szCs w:val="24"/>
                <w:highlight w:val="none"/>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784DCE5E">
            <w:pPr>
              <w:rPr>
                <w:rFonts w:ascii="宋体" w:hAnsi="宋体" w:eastAsia="宋体" w:cs="宋体"/>
                <w:sz w:val="24"/>
                <w:szCs w:val="24"/>
                <w:highlight w:val="none"/>
              </w:rPr>
            </w:pPr>
          </w:p>
        </w:tc>
        <w:tc>
          <w:tcPr>
            <w:tcW w:w="1905" w:type="dxa"/>
            <w:vMerge w:val="continue"/>
            <w:tcBorders>
              <w:top w:val="single" w:color="auto" w:sz="4" w:space="0"/>
              <w:left w:val="single" w:color="auto" w:sz="4" w:space="0"/>
              <w:bottom w:val="single" w:color="auto" w:sz="4" w:space="0"/>
              <w:right w:val="single" w:color="auto" w:sz="4" w:space="0"/>
            </w:tcBorders>
            <w:vAlign w:val="center"/>
          </w:tcPr>
          <w:p w14:paraId="3D6BAF82">
            <w:pPr>
              <w:rPr>
                <w:rFonts w:ascii="宋体" w:hAnsi="宋体" w:eastAsia="宋体" w:cs="宋体"/>
                <w:sz w:val="24"/>
                <w:szCs w:val="24"/>
                <w:highlight w:val="none"/>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40865A9E">
            <w:pPr>
              <w:rPr>
                <w:rFonts w:ascii="宋体" w:hAnsi="宋体" w:eastAsia="宋体" w:cs="宋体"/>
                <w:sz w:val="24"/>
                <w:szCs w:val="24"/>
                <w:highlight w:val="none"/>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14:paraId="0A7FF190">
            <w:pPr>
              <w:rPr>
                <w:rFonts w:ascii="宋体" w:hAnsi="宋体" w:eastAsia="宋体" w:cs="宋体"/>
                <w:sz w:val="24"/>
                <w:szCs w:val="24"/>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14:paraId="6B064869">
            <w:pPr>
              <w:rPr>
                <w:rFonts w:ascii="宋体" w:hAnsi="宋体" w:eastAsia="宋体" w:cs="宋体"/>
                <w:sz w:val="24"/>
                <w:szCs w:val="24"/>
                <w:highlight w:val="none"/>
              </w:rPr>
            </w:pPr>
          </w:p>
        </w:tc>
      </w:tr>
      <w:tr w14:paraId="17CA274F">
        <w:tblPrEx>
          <w:tblCellMar>
            <w:top w:w="0" w:type="dxa"/>
            <w:left w:w="0" w:type="dxa"/>
            <w:bottom w:w="0" w:type="dxa"/>
            <w:right w:w="0" w:type="dxa"/>
          </w:tblCellMar>
        </w:tblPrEx>
        <w:trPr>
          <w:trHeight w:val="450" w:hRule="atLeast"/>
        </w:trPr>
        <w:tc>
          <w:tcPr>
            <w:tcW w:w="35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E3C94C">
            <w:pPr>
              <w:jc w:val="center"/>
              <w:rPr>
                <w:rFonts w:ascii="宋体" w:hAnsi="宋体" w:eastAsia="宋体" w:cs="宋体"/>
                <w:sz w:val="24"/>
                <w:szCs w:val="24"/>
                <w:highlight w:val="none"/>
              </w:rPr>
            </w:pPr>
            <w:r>
              <w:rPr>
                <w:rFonts w:hint="eastAsia"/>
                <w:highlight w:val="none"/>
              </w:rPr>
              <w:t>栏次</w:t>
            </w:r>
          </w:p>
        </w:tc>
        <w:tc>
          <w:tcPr>
            <w:tcW w:w="18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E9E709">
            <w:pPr>
              <w:jc w:val="center"/>
              <w:rPr>
                <w:rFonts w:ascii="宋体" w:hAnsi="宋体" w:eastAsia="宋体" w:cs="宋体"/>
                <w:sz w:val="24"/>
                <w:szCs w:val="24"/>
                <w:highlight w:val="none"/>
              </w:rPr>
            </w:pPr>
            <w:r>
              <w:rPr>
                <w:rFonts w:hint="eastAsia"/>
                <w:highlight w:val="none"/>
              </w:rPr>
              <w:t>1</w:t>
            </w:r>
          </w:p>
        </w:tc>
        <w:tc>
          <w:tcPr>
            <w:tcW w:w="18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144C15">
            <w:pPr>
              <w:jc w:val="center"/>
              <w:rPr>
                <w:rFonts w:ascii="宋体" w:hAnsi="宋体" w:eastAsia="宋体" w:cs="宋体"/>
                <w:sz w:val="24"/>
                <w:szCs w:val="24"/>
                <w:highlight w:val="none"/>
              </w:rPr>
            </w:pPr>
            <w:r>
              <w:rPr>
                <w:rFonts w:hint="eastAsia"/>
                <w:highlight w:val="none"/>
              </w:rPr>
              <w:t>2</w:t>
            </w:r>
          </w:p>
        </w:tc>
        <w:tc>
          <w:tcPr>
            <w:tcW w:w="14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BE9005">
            <w:pPr>
              <w:jc w:val="center"/>
              <w:rPr>
                <w:rFonts w:ascii="宋体" w:hAnsi="宋体" w:eastAsia="宋体" w:cs="宋体"/>
                <w:sz w:val="24"/>
                <w:szCs w:val="24"/>
                <w:highlight w:val="none"/>
              </w:rPr>
            </w:pPr>
            <w:r>
              <w:rPr>
                <w:rFonts w:hint="eastAsia"/>
                <w:highlight w:val="none"/>
              </w:rPr>
              <w:t>3</w:t>
            </w:r>
          </w:p>
        </w:tc>
        <w:tc>
          <w:tcPr>
            <w:tcW w:w="1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80310A">
            <w:pPr>
              <w:jc w:val="center"/>
              <w:rPr>
                <w:rFonts w:ascii="宋体" w:hAnsi="宋体" w:eastAsia="宋体" w:cs="宋体"/>
                <w:sz w:val="24"/>
                <w:szCs w:val="24"/>
                <w:highlight w:val="none"/>
              </w:rPr>
            </w:pPr>
            <w:r>
              <w:rPr>
                <w:rFonts w:hint="eastAsia"/>
                <w:highlight w:val="none"/>
              </w:rPr>
              <w:t>4</w:t>
            </w:r>
          </w:p>
        </w:tc>
        <w:tc>
          <w:tcPr>
            <w:tcW w:w="15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DF1445">
            <w:pPr>
              <w:jc w:val="center"/>
              <w:rPr>
                <w:rFonts w:ascii="宋体" w:hAnsi="宋体" w:eastAsia="宋体" w:cs="宋体"/>
                <w:sz w:val="24"/>
                <w:szCs w:val="24"/>
                <w:highlight w:val="none"/>
              </w:rPr>
            </w:pPr>
            <w:r>
              <w:rPr>
                <w:rFonts w:hint="eastAsia"/>
                <w:highlight w:val="none"/>
              </w:rPr>
              <w:t>5</w:t>
            </w:r>
          </w:p>
        </w:tc>
        <w:tc>
          <w:tcPr>
            <w:tcW w:w="19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624418">
            <w:pPr>
              <w:jc w:val="center"/>
              <w:rPr>
                <w:rFonts w:ascii="宋体" w:hAnsi="宋体" w:eastAsia="宋体" w:cs="宋体"/>
                <w:sz w:val="24"/>
                <w:szCs w:val="24"/>
                <w:highlight w:val="none"/>
              </w:rPr>
            </w:pPr>
            <w:r>
              <w:rPr>
                <w:rFonts w:hint="eastAsia"/>
                <w:highlight w:val="none"/>
              </w:rPr>
              <w:t>6</w:t>
            </w:r>
          </w:p>
        </w:tc>
        <w:tc>
          <w:tcPr>
            <w:tcW w:w="13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9C48AD">
            <w:pPr>
              <w:jc w:val="center"/>
              <w:rPr>
                <w:rFonts w:ascii="宋体" w:hAnsi="宋体" w:eastAsia="宋体" w:cs="宋体"/>
                <w:sz w:val="24"/>
                <w:szCs w:val="24"/>
                <w:highlight w:val="none"/>
              </w:rPr>
            </w:pPr>
            <w:r>
              <w:rPr>
                <w:rFonts w:hint="eastAsia"/>
                <w:highlight w:val="none"/>
              </w:rPr>
              <w:t>7</w:t>
            </w:r>
          </w:p>
        </w:tc>
      </w:tr>
      <w:tr w14:paraId="4A690367">
        <w:tblPrEx>
          <w:tblCellMar>
            <w:top w:w="0" w:type="dxa"/>
            <w:left w:w="0" w:type="dxa"/>
            <w:bottom w:w="0" w:type="dxa"/>
            <w:right w:w="0" w:type="dxa"/>
          </w:tblCellMar>
        </w:tblPrEx>
        <w:trPr>
          <w:trHeight w:val="450" w:hRule="atLeast"/>
        </w:trPr>
        <w:tc>
          <w:tcPr>
            <w:tcW w:w="35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59E692">
            <w:pPr>
              <w:jc w:val="center"/>
              <w:rPr>
                <w:rFonts w:ascii="宋体" w:hAnsi="宋体" w:eastAsia="宋体" w:cs="宋体"/>
                <w:sz w:val="24"/>
                <w:szCs w:val="24"/>
                <w:highlight w:val="none"/>
              </w:rPr>
            </w:pPr>
            <w:r>
              <w:rPr>
                <w:rFonts w:hint="eastAsia"/>
                <w:highlight w:val="none"/>
              </w:rPr>
              <w:t>合计</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F236D3">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6,081.91</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DF8195">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5,157.77</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D34860">
            <w:pPr>
              <w:jc w:val="right"/>
              <w:rPr>
                <w:rFonts w:ascii="宋体" w:hAnsi="宋体" w:eastAsia="宋体" w:cs="宋体"/>
                <w:sz w:val="24"/>
                <w:szCs w:val="24"/>
                <w:highlight w:val="none"/>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FD972C">
            <w:pPr>
              <w:jc w:val="right"/>
              <w:rPr>
                <w:rFonts w:ascii="宋体" w:hAnsi="宋体" w:eastAsia="宋体" w:cs="宋体"/>
                <w:sz w:val="24"/>
                <w:szCs w:val="24"/>
                <w:highlight w:val="none"/>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566307">
            <w:pPr>
              <w:jc w:val="right"/>
              <w:rPr>
                <w:rFonts w:ascii="宋体" w:hAnsi="宋体" w:eastAsia="宋体" w:cs="宋体"/>
                <w:sz w:val="24"/>
                <w:szCs w:val="24"/>
                <w:highlight w:val="none"/>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453743">
            <w:pPr>
              <w:jc w:val="right"/>
              <w:rPr>
                <w:rFonts w:ascii="宋体" w:hAnsi="宋体" w:eastAsia="宋体" w:cs="宋体"/>
                <w:sz w:val="24"/>
                <w:szCs w:val="24"/>
                <w:highlight w:val="none"/>
              </w:rPr>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7EE14A">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924.13</w:t>
            </w:r>
          </w:p>
        </w:tc>
      </w:tr>
      <w:tr w14:paraId="452C1121">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2EE38A">
            <w:pPr>
              <w:keepNext w:val="0"/>
              <w:keepLines w:val="0"/>
              <w:widowControl/>
              <w:suppressLineNumbers w:val="0"/>
              <w:jc w:val="lef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24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622D8F">
            <w:pPr>
              <w:keepNext w:val="0"/>
              <w:keepLines w:val="0"/>
              <w:widowControl/>
              <w:suppressLineNumbers w:val="0"/>
              <w:jc w:val="lef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教育支出</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E4C507">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5,629.28</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913AF5">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4,800.78</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C383FD">
            <w:pPr>
              <w:jc w:val="right"/>
              <w:rPr>
                <w:rFonts w:ascii="宋体" w:hAnsi="宋体" w:eastAsia="宋体" w:cs="宋体"/>
                <w:sz w:val="24"/>
                <w:szCs w:val="24"/>
                <w:highlight w:val="none"/>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1370A0">
            <w:pPr>
              <w:jc w:val="right"/>
              <w:rPr>
                <w:rFonts w:ascii="宋体" w:hAnsi="宋体" w:eastAsia="宋体" w:cs="宋体"/>
                <w:sz w:val="24"/>
                <w:szCs w:val="24"/>
                <w:highlight w:val="none"/>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02FBA">
            <w:pPr>
              <w:jc w:val="right"/>
              <w:rPr>
                <w:rFonts w:ascii="宋体" w:hAnsi="宋体" w:eastAsia="宋体" w:cs="宋体"/>
                <w:sz w:val="24"/>
                <w:szCs w:val="24"/>
                <w:highlight w:val="none"/>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70B164">
            <w:pPr>
              <w:jc w:val="right"/>
              <w:rPr>
                <w:rFonts w:ascii="宋体" w:hAnsi="宋体" w:eastAsia="宋体" w:cs="宋体"/>
                <w:sz w:val="24"/>
                <w:szCs w:val="24"/>
                <w:highlight w:val="none"/>
              </w:rPr>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C4708D">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828.50</w:t>
            </w:r>
          </w:p>
        </w:tc>
      </w:tr>
      <w:tr w14:paraId="2CD3A2F9">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638896">
            <w:pPr>
              <w:keepNext w:val="0"/>
              <w:keepLines w:val="0"/>
              <w:widowControl/>
              <w:suppressLineNumbers w:val="0"/>
              <w:jc w:val="lef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20501</w:t>
            </w:r>
          </w:p>
        </w:tc>
        <w:tc>
          <w:tcPr>
            <w:tcW w:w="24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6CA73B">
            <w:pPr>
              <w:keepNext w:val="0"/>
              <w:keepLines w:val="0"/>
              <w:widowControl/>
              <w:suppressLineNumbers w:val="0"/>
              <w:jc w:val="lef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教育管理事务</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590938">
            <w:pPr>
              <w:keepNext w:val="0"/>
              <w:keepLines w:val="0"/>
              <w:widowControl/>
              <w:suppressLineNumbers w:val="0"/>
              <w:jc w:val="right"/>
              <w:textAlignment w:val="center"/>
              <w:rPr>
                <w:rFonts w:ascii="华文中宋" w:hAnsi="华文中宋" w:eastAsia="华文中宋"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2,299.25</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C4BE06">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2,268.10</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EBE5D4">
            <w:pPr>
              <w:jc w:val="right"/>
              <w:rPr>
                <w:rFonts w:ascii="宋体" w:hAnsi="宋体" w:eastAsia="宋体" w:cs="宋体"/>
                <w:sz w:val="24"/>
                <w:szCs w:val="24"/>
                <w:highlight w:val="none"/>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0BE30B">
            <w:pPr>
              <w:jc w:val="right"/>
              <w:rPr>
                <w:rFonts w:ascii="宋体" w:hAnsi="宋体" w:eastAsia="宋体" w:cs="宋体"/>
                <w:sz w:val="24"/>
                <w:szCs w:val="24"/>
                <w:highlight w:val="none"/>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BEF2DE">
            <w:pPr>
              <w:jc w:val="right"/>
              <w:rPr>
                <w:rFonts w:ascii="宋体" w:hAnsi="宋体" w:eastAsia="宋体" w:cs="宋体"/>
                <w:sz w:val="24"/>
                <w:szCs w:val="24"/>
                <w:highlight w:val="none"/>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FE3B1E">
            <w:pPr>
              <w:jc w:val="right"/>
              <w:rPr>
                <w:rFonts w:ascii="宋体" w:hAnsi="宋体" w:eastAsia="宋体" w:cs="宋体"/>
                <w:sz w:val="24"/>
                <w:szCs w:val="24"/>
                <w:highlight w:val="none"/>
              </w:rPr>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57E9E">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31.15</w:t>
            </w:r>
          </w:p>
        </w:tc>
      </w:tr>
      <w:tr w14:paraId="6F9747F4">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7EE6E7">
            <w:pPr>
              <w:keepNext w:val="0"/>
              <w:keepLines w:val="0"/>
              <w:widowControl/>
              <w:suppressLineNumbers w:val="0"/>
              <w:jc w:val="lef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2050101</w:t>
            </w:r>
          </w:p>
        </w:tc>
        <w:tc>
          <w:tcPr>
            <w:tcW w:w="24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62B856">
            <w:pPr>
              <w:keepNext w:val="0"/>
              <w:keepLines w:val="0"/>
              <w:widowControl/>
              <w:suppressLineNumbers w:val="0"/>
              <w:jc w:val="lef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B36EE2">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1,764.12</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31089C">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1,740.56</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0CED26">
            <w:pPr>
              <w:jc w:val="right"/>
              <w:rPr>
                <w:rFonts w:ascii="宋体" w:hAnsi="宋体" w:eastAsia="宋体" w:cs="宋体"/>
                <w:sz w:val="24"/>
                <w:szCs w:val="24"/>
                <w:highlight w:val="none"/>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5BFEAB">
            <w:pPr>
              <w:jc w:val="right"/>
              <w:rPr>
                <w:rFonts w:ascii="宋体" w:hAnsi="宋体" w:eastAsia="宋体" w:cs="宋体"/>
                <w:sz w:val="24"/>
                <w:szCs w:val="24"/>
                <w:highlight w:val="none"/>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0F1469">
            <w:pPr>
              <w:jc w:val="right"/>
              <w:rPr>
                <w:rFonts w:ascii="宋体" w:hAnsi="宋体" w:eastAsia="宋体" w:cs="宋体"/>
                <w:sz w:val="24"/>
                <w:szCs w:val="24"/>
                <w:highlight w:val="none"/>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2E6F46">
            <w:pPr>
              <w:jc w:val="right"/>
              <w:rPr>
                <w:rFonts w:ascii="宋体" w:hAnsi="宋体" w:eastAsia="宋体" w:cs="宋体"/>
                <w:sz w:val="24"/>
                <w:szCs w:val="24"/>
                <w:highlight w:val="none"/>
              </w:rPr>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CBFC46">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23.56</w:t>
            </w:r>
          </w:p>
        </w:tc>
      </w:tr>
      <w:tr w14:paraId="30B09CF7">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C46A43">
            <w:pPr>
              <w:keepNext w:val="0"/>
              <w:keepLines w:val="0"/>
              <w:widowControl/>
              <w:suppressLineNumbers w:val="0"/>
              <w:jc w:val="lef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2050199</w:t>
            </w:r>
          </w:p>
        </w:tc>
        <w:tc>
          <w:tcPr>
            <w:tcW w:w="24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861CBB">
            <w:pPr>
              <w:keepNext w:val="0"/>
              <w:keepLines w:val="0"/>
              <w:widowControl/>
              <w:suppressLineNumbers w:val="0"/>
              <w:jc w:val="lef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其他教育管理事务支出</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345596">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535.13</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90621C">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527.54</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A9451A">
            <w:pPr>
              <w:jc w:val="right"/>
              <w:rPr>
                <w:rFonts w:ascii="宋体" w:hAnsi="宋体" w:eastAsia="宋体" w:cs="宋体"/>
                <w:sz w:val="24"/>
                <w:szCs w:val="24"/>
                <w:highlight w:val="none"/>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34332E">
            <w:pPr>
              <w:jc w:val="right"/>
              <w:rPr>
                <w:rFonts w:ascii="宋体" w:hAnsi="宋体" w:eastAsia="宋体" w:cs="宋体"/>
                <w:sz w:val="24"/>
                <w:szCs w:val="24"/>
                <w:highlight w:val="none"/>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17D68F">
            <w:pPr>
              <w:jc w:val="right"/>
              <w:rPr>
                <w:rFonts w:ascii="宋体" w:hAnsi="宋体" w:eastAsia="宋体" w:cs="宋体"/>
                <w:sz w:val="24"/>
                <w:szCs w:val="24"/>
                <w:highlight w:val="none"/>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AD7241">
            <w:pPr>
              <w:jc w:val="right"/>
              <w:rPr>
                <w:rFonts w:ascii="宋体" w:hAnsi="宋体" w:eastAsia="宋体" w:cs="宋体"/>
                <w:sz w:val="24"/>
                <w:szCs w:val="24"/>
                <w:highlight w:val="none"/>
              </w:rPr>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AC4330">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7.59</w:t>
            </w:r>
          </w:p>
        </w:tc>
      </w:tr>
      <w:tr w14:paraId="360BF98D">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C6199B">
            <w:pPr>
              <w:keepNext w:val="0"/>
              <w:keepLines w:val="0"/>
              <w:widowControl/>
              <w:suppressLineNumbers w:val="0"/>
              <w:jc w:val="lef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20502</w:t>
            </w:r>
          </w:p>
        </w:tc>
        <w:tc>
          <w:tcPr>
            <w:tcW w:w="24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91A24A">
            <w:pPr>
              <w:keepNext w:val="0"/>
              <w:keepLines w:val="0"/>
              <w:widowControl/>
              <w:suppressLineNumbers w:val="0"/>
              <w:jc w:val="lef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普通教育</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2A742F">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999.51</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D0BCEB">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999.51</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53BF5">
            <w:pPr>
              <w:jc w:val="right"/>
              <w:rPr>
                <w:rFonts w:ascii="宋体" w:hAnsi="宋体" w:eastAsia="宋体" w:cs="宋体"/>
                <w:sz w:val="24"/>
                <w:szCs w:val="24"/>
                <w:highlight w:val="none"/>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4B4089">
            <w:pPr>
              <w:jc w:val="right"/>
              <w:rPr>
                <w:rFonts w:ascii="宋体" w:hAnsi="宋体" w:eastAsia="宋体" w:cs="宋体"/>
                <w:sz w:val="24"/>
                <w:szCs w:val="24"/>
                <w:highlight w:val="none"/>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05F34B">
            <w:pPr>
              <w:jc w:val="right"/>
              <w:rPr>
                <w:rFonts w:ascii="宋体" w:hAnsi="宋体" w:eastAsia="宋体" w:cs="宋体"/>
                <w:sz w:val="24"/>
                <w:szCs w:val="24"/>
                <w:highlight w:val="none"/>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572898">
            <w:pPr>
              <w:jc w:val="right"/>
              <w:rPr>
                <w:rFonts w:ascii="宋体" w:hAnsi="宋体" w:eastAsia="宋体" w:cs="宋体"/>
                <w:sz w:val="24"/>
                <w:szCs w:val="24"/>
                <w:highlight w:val="none"/>
              </w:rPr>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6AC6C8">
            <w:pPr>
              <w:jc w:val="right"/>
              <w:rPr>
                <w:rFonts w:ascii="宋体" w:hAnsi="宋体" w:eastAsia="宋体" w:cs="宋体"/>
                <w:sz w:val="24"/>
                <w:szCs w:val="24"/>
                <w:highlight w:val="none"/>
              </w:rPr>
            </w:pPr>
          </w:p>
        </w:tc>
      </w:tr>
      <w:tr w14:paraId="56968F6C">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E6DE95">
            <w:pPr>
              <w:keepNext w:val="0"/>
              <w:keepLines w:val="0"/>
              <w:widowControl/>
              <w:suppressLineNumbers w:val="0"/>
              <w:jc w:val="lef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2050204</w:t>
            </w:r>
          </w:p>
        </w:tc>
        <w:tc>
          <w:tcPr>
            <w:tcW w:w="24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1FCA19">
            <w:pPr>
              <w:keepNext w:val="0"/>
              <w:keepLines w:val="0"/>
              <w:widowControl/>
              <w:suppressLineNumbers w:val="0"/>
              <w:jc w:val="lef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高中教育</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DF364D">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912.35</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8A597F">
            <w:pPr>
              <w:keepNext w:val="0"/>
              <w:keepLines w:val="0"/>
              <w:widowControl/>
              <w:suppressLineNumbers w:val="0"/>
              <w:jc w:val="right"/>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912.35</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32946D">
            <w:pPr>
              <w:jc w:val="right"/>
              <w:rPr>
                <w:rFonts w:ascii="宋体" w:hAnsi="宋体" w:eastAsia="宋体" w:cs="宋体"/>
                <w:sz w:val="24"/>
                <w:szCs w:val="24"/>
                <w:highlight w:val="none"/>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53E566">
            <w:pPr>
              <w:jc w:val="right"/>
              <w:rPr>
                <w:rFonts w:ascii="宋体" w:hAnsi="宋体" w:eastAsia="宋体" w:cs="宋体"/>
                <w:sz w:val="24"/>
                <w:szCs w:val="24"/>
                <w:highlight w:val="none"/>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D7BD1E">
            <w:pPr>
              <w:jc w:val="right"/>
              <w:rPr>
                <w:rFonts w:ascii="宋体" w:hAnsi="宋体" w:eastAsia="宋体" w:cs="宋体"/>
                <w:sz w:val="24"/>
                <w:szCs w:val="24"/>
                <w:highlight w:val="none"/>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D31894">
            <w:pPr>
              <w:jc w:val="right"/>
              <w:rPr>
                <w:rFonts w:ascii="宋体" w:hAnsi="宋体" w:eastAsia="宋体" w:cs="宋体"/>
                <w:sz w:val="24"/>
                <w:szCs w:val="24"/>
                <w:highlight w:val="none"/>
              </w:rPr>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471544">
            <w:pPr>
              <w:jc w:val="right"/>
              <w:rPr>
                <w:rFonts w:ascii="宋体" w:hAnsi="宋体" w:eastAsia="宋体" w:cs="宋体"/>
                <w:sz w:val="24"/>
                <w:szCs w:val="24"/>
                <w:highlight w:val="none"/>
              </w:rPr>
            </w:pPr>
          </w:p>
        </w:tc>
      </w:tr>
      <w:tr w14:paraId="2122D9DC">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5F3574">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2050299</w:t>
            </w:r>
          </w:p>
        </w:tc>
        <w:tc>
          <w:tcPr>
            <w:tcW w:w="24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8DAD8F">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其他普通教育支出</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6D64A2">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87.16</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76AD9E">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87.16</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F8A9EB">
            <w:pPr>
              <w:jc w:val="right"/>
              <w:rPr>
                <w:rFonts w:hint="eastAsia"/>
                <w:highlight w:val="none"/>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310453">
            <w:pPr>
              <w:jc w:val="right"/>
              <w:rPr>
                <w:rFonts w:hint="eastAsia"/>
                <w:highlight w:val="none"/>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39619">
            <w:pPr>
              <w:jc w:val="right"/>
              <w:rPr>
                <w:rFonts w:hint="eastAsia"/>
                <w:highlight w:val="none"/>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7124D7">
            <w:pPr>
              <w:jc w:val="right"/>
              <w:rPr>
                <w:rFonts w:hint="eastAsia"/>
                <w:highlight w:val="none"/>
              </w:rPr>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DB9C28">
            <w:pPr>
              <w:jc w:val="right"/>
              <w:rPr>
                <w:rFonts w:hint="eastAsia"/>
                <w:highlight w:val="none"/>
              </w:rPr>
            </w:pPr>
          </w:p>
        </w:tc>
      </w:tr>
      <w:tr w14:paraId="5A678C09">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FE6444">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20503</w:t>
            </w:r>
          </w:p>
        </w:tc>
        <w:tc>
          <w:tcPr>
            <w:tcW w:w="24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6D521A">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职业教育</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2EBBA8">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1,178.00</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106DED">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1,178.00</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2CF7A4">
            <w:pPr>
              <w:jc w:val="right"/>
              <w:rPr>
                <w:rFonts w:hint="eastAsia"/>
                <w:highlight w:val="none"/>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B5B174">
            <w:pPr>
              <w:jc w:val="right"/>
              <w:rPr>
                <w:rFonts w:hint="eastAsia"/>
                <w:highlight w:val="none"/>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3D1E04">
            <w:pPr>
              <w:jc w:val="right"/>
              <w:rPr>
                <w:rFonts w:hint="eastAsia"/>
                <w:highlight w:val="none"/>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7630C4">
            <w:pPr>
              <w:jc w:val="right"/>
              <w:rPr>
                <w:rFonts w:hint="eastAsia"/>
                <w:highlight w:val="none"/>
              </w:rPr>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12E580">
            <w:pPr>
              <w:jc w:val="right"/>
              <w:rPr>
                <w:rFonts w:hint="eastAsia"/>
                <w:highlight w:val="none"/>
              </w:rPr>
            </w:pPr>
          </w:p>
        </w:tc>
      </w:tr>
      <w:tr w14:paraId="6CC4D062">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C87A46">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2050302</w:t>
            </w:r>
          </w:p>
        </w:tc>
        <w:tc>
          <w:tcPr>
            <w:tcW w:w="24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4D5925">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中等职业教育</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6C8808">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1,178.00</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AC2BE">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1,178.00</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3444CB">
            <w:pPr>
              <w:jc w:val="right"/>
              <w:rPr>
                <w:rFonts w:hint="eastAsia"/>
                <w:highlight w:val="none"/>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04695C">
            <w:pPr>
              <w:jc w:val="right"/>
              <w:rPr>
                <w:rFonts w:hint="eastAsia"/>
                <w:highlight w:val="none"/>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4D8375">
            <w:pPr>
              <w:jc w:val="right"/>
              <w:rPr>
                <w:rFonts w:hint="eastAsia"/>
                <w:highlight w:val="none"/>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3EF98C">
            <w:pPr>
              <w:jc w:val="right"/>
              <w:rPr>
                <w:rFonts w:hint="eastAsia"/>
                <w:highlight w:val="none"/>
              </w:rPr>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4C8A2F">
            <w:pPr>
              <w:jc w:val="right"/>
              <w:rPr>
                <w:rFonts w:hint="eastAsia"/>
                <w:highlight w:val="none"/>
              </w:rPr>
            </w:pPr>
          </w:p>
        </w:tc>
      </w:tr>
      <w:tr w14:paraId="4941E100">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4F2DCB">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20599</w:t>
            </w:r>
          </w:p>
        </w:tc>
        <w:tc>
          <w:tcPr>
            <w:tcW w:w="24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B449BE">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其他教育支出</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CC650">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1,152.51</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E119A2">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355.16</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42066C">
            <w:pPr>
              <w:jc w:val="right"/>
              <w:rPr>
                <w:rFonts w:hint="eastAsia"/>
                <w:highlight w:val="none"/>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230A2A">
            <w:pPr>
              <w:jc w:val="right"/>
              <w:rPr>
                <w:rFonts w:hint="eastAsia"/>
                <w:highlight w:val="none"/>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60E167">
            <w:pPr>
              <w:jc w:val="right"/>
              <w:rPr>
                <w:rFonts w:hint="eastAsia"/>
                <w:highlight w:val="none"/>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EEAD8D">
            <w:pPr>
              <w:jc w:val="right"/>
              <w:rPr>
                <w:rFonts w:hint="eastAsia"/>
                <w:highlight w:val="none"/>
              </w:rPr>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3E787A">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797.35</w:t>
            </w:r>
          </w:p>
        </w:tc>
      </w:tr>
      <w:tr w14:paraId="494F08B3">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7C8E44">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2059999</w:t>
            </w:r>
          </w:p>
        </w:tc>
        <w:tc>
          <w:tcPr>
            <w:tcW w:w="24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DE8884">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其他教育支出</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7250F4">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1,152.51</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709D2">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355.16</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AE034C">
            <w:pPr>
              <w:jc w:val="right"/>
              <w:rPr>
                <w:rFonts w:hint="eastAsia"/>
                <w:highlight w:val="none"/>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4B9B4">
            <w:pPr>
              <w:jc w:val="right"/>
              <w:rPr>
                <w:rFonts w:hint="eastAsia"/>
                <w:highlight w:val="none"/>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F1A607">
            <w:pPr>
              <w:jc w:val="right"/>
              <w:rPr>
                <w:rFonts w:hint="eastAsia"/>
                <w:highlight w:val="none"/>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7B6927">
            <w:pPr>
              <w:jc w:val="right"/>
              <w:rPr>
                <w:rFonts w:hint="eastAsia"/>
                <w:highlight w:val="none"/>
              </w:rPr>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7D1FDA">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797.35</w:t>
            </w:r>
          </w:p>
        </w:tc>
      </w:tr>
      <w:tr w14:paraId="27F411B7">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C62CFE">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24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212A66">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3E85FC">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277.69</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4A0A64">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277.69</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84DBAD">
            <w:pPr>
              <w:jc w:val="right"/>
              <w:rPr>
                <w:rFonts w:hint="eastAsia"/>
                <w:highlight w:val="none"/>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FACD25">
            <w:pPr>
              <w:jc w:val="right"/>
              <w:rPr>
                <w:rFonts w:hint="eastAsia"/>
                <w:highlight w:val="none"/>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531052">
            <w:pPr>
              <w:jc w:val="right"/>
              <w:rPr>
                <w:rFonts w:hint="eastAsia"/>
                <w:highlight w:val="none"/>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A6D90F">
            <w:pPr>
              <w:jc w:val="right"/>
              <w:rPr>
                <w:rFonts w:hint="eastAsia"/>
                <w:highlight w:val="none"/>
              </w:rPr>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32743F">
            <w:pPr>
              <w:jc w:val="right"/>
              <w:rPr>
                <w:rFonts w:hint="eastAsia"/>
                <w:highlight w:val="none"/>
              </w:rPr>
            </w:pPr>
          </w:p>
        </w:tc>
      </w:tr>
      <w:tr w14:paraId="4FCD4B3B">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470397">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24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225C24">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7AE15C">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277.69</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838CFE">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277.69</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99F13B">
            <w:pPr>
              <w:jc w:val="right"/>
              <w:rPr>
                <w:rFonts w:hint="eastAsia"/>
                <w:highlight w:val="none"/>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70425">
            <w:pPr>
              <w:jc w:val="right"/>
              <w:rPr>
                <w:rFonts w:hint="eastAsia"/>
                <w:highlight w:val="none"/>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E87D88">
            <w:pPr>
              <w:jc w:val="right"/>
              <w:rPr>
                <w:rFonts w:hint="eastAsia"/>
                <w:highlight w:val="none"/>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322C3D">
            <w:pPr>
              <w:jc w:val="right"/>
              <w:rPr>
                <w:rFonts w:hint="eastAsia"/>
                <w:highlight w:val="none"/>
              </w:rPr>
            </w:pPr>
          </w:p>
        </w:tc>
        <w:tc>
          <w:tcPr>
            <w:tcW w:w="13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D3C9E2">
            <w:pPr>
              <w:jc w:val="right"/>
              <w:rPr>
                <w:rFonts w:hint="eastAsia"/>
                <w:highlight w:val="none"/>
              </w:rPr>
            </w:pPr>
          </w:p>
        </w:tc>
      </w:tr>
      <w:tr w14:paraId="229611E8">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C42BDC">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4A8E2D">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机关事业单位基本养老保险缴费支出</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84DF13">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154.77</w:t>
            </w:r>
          </w:p>
        </w:tc>
        <w:tc>
          <w:tcPr>
            <w:tcW w:w="1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A98435">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154.77</w:t>
            </w:r>
          </w:p>
        </w:tc>
        <w:tc>
          <w:tcPr>
            <w:tcW w:w="1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7926CE">
            <w:pPr>
              <w:jc w:val="right"/>
              <w:rPr>
                <w:rFonts w:hint="eastAsia"/>
                <w:highlight w:val="none"/>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FA40A8">
            <w:pPr>
              <w:jc w:val="right"/>
              <w:rPr>
                <w:rFonts w:hint="eastAsia"/>
                <w:highlight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916AC0">
            <w:pPr>
              <w:jc w:val="right"/>
              <w:rPr>
                <w:rFonts w:hint="eastAsia"/>
                <w:highlight w:val="none"/>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F4C8CD">
            <w:pPr>
              <w:jc w:val="right"/>
              <w:rPr>
                <w:rFonts w:hint="eastAsia"/>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2B6C9B">
            <w:pPr>
              <w:jc w:val="right"/>
              <w:rPr>
                <w:rFonts w:hint="eastAsia"/>
                <w:highlight w:val="none"/>
              </w:rPr>
            </w:pPr>
          </w:p>
        </w:tc>
      </w:tr>
      <w:tr w14:paraId="7DFF0026">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BBFB6B">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2080599</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60A414">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其他行政事业单位养老支出</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85206D3">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122.93</w:t>
            </w:r>
          </w:p>
        </w:tc>
        <w:tc>
          <w:tcPr>
            <w:tcW w:w="1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3D9F93">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122.93</w:t>
            </w:r>
          </w:p>
        </w:tc>
        <w:tc>
          <w:tcPr>
            <w:tcW w:w="1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0F5B5F">
            <w:pPr>
              <w:jc w:val="right"/>
              <w:rPr>
                <w:rFonts w:hint="eastAsia"/>
                <w:highlight w:val="none"/>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C47084">
            <w:pPr>
              <w:jc w:val="right"/>
              <w:rPr>
                <w:rFonts w:hint="eastAsia"/>
                <w:highlight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130E09">
            <w:pPr>
              <w:jc w:val="right"/>
              <w:rPr>
                <w:rFonts w:hint="eastAsia"/>
                <w:highlight w:val="none"/>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96E59A">
            <w:pPr>
              <w:jc w:val="right"/>
              <w:rPr>
                <w:rFonts w:hint="eastAsia"/>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7D5D2B">
            <w:pPr>
              <w:jc w:val="right"/>
              <w:rPr>
                <w:rFonts w:hint="eastAsia"/>
                <w:highlight w:val="none"/>
              </w:rPr>
            </w:pPr>
          </w:p>
        </w:tc>
      </w:tr>
      <w:tr w14:paraId="152AD813">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891C32">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5D2656">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4551BC">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79.31</w:t>
            </w:r>
          </w:p>
        </w:tc>
        <w:tc>
          <w:tcPr>
            <w:tcW w:w="1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A28BAC">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79.31</w:t>
            </w:r>
          </w:p>
        </w:tc>
        <w:tc>
          <w:tcPr>
            <w:tcW w:w="1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7B6AA0">
            <w:pPr>
              <w:jc w:val="right"/>
              <w:rPr>
                <w:rFonts w:hint="eastAsia"/>
                <w:highlight w:val="none"/>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A2717E">
            <w:pPr>
              <w:jc w:val="right"/>
              <w:rPr>
                <w:rFonts w:hint="eastAsia"/>
                <w:highlight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41C38C">
            <w:pPr>
              <w:jc w:val="right"/>
              <w:rPr>
                <w:rFonts w:hint="eastAsia"/>
                <w:highlight w:val="none"/>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9AA5F6">
            <w:pPr>
              <w:jc w:val="right"/>
              <w:rPr>
                <w:rFonts w:hint="eastAsia"/>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438091">
            <w:pPr>
              <w:jc w:val="right"/>
              <w:rPr>
                <w:rFonts w:hint="eastAsia"/>
                <w:highlight w:val="none"/>
              </w:rPr>
            </w:pPr>
          </w:p>
        </w:tc>
      </w:tr>
      <w:tr w14:paraId="2A89ED76">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56743D">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21004</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ECD7BE">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公共卫生</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2FDA6A">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1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E55988">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1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E8C02B">
            <w:pPr>
              <w:jc w:val="right"/>
              <w:rPr>
                <w:rFonts w:hint="eastAsia"/>
                <w:highlight w:val="none"/>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C7DDBD">
            <w:pPr>
              <w:jc w:val="right"/>
              <w:rPr>
                <w:rFonts w:hint="eastAsia"/>
                <w:highlight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AF1BF5">
            <w:pPr>
              <w:jc w:val="right"/>
              <w:rPr>
                <w:rFonts w:hint="eastAsia"/>
                <w:highlight w:val="none"/>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5CD3C1">
            <w:pPr>
              <w:jc w:val="right"/>
              <w:rPr>
                <w:rFonts w:hint="eastAsia"/>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720757">
            <w:pPr>
              <w:jc w:val="right"/>
              <w:rPr>
                <w:rFonts w:hint="eastAsia"/>
                <w:highlight w:val="none"/>
              </w:rPr>
            </w:pPr>
          </w:p>
        </w:tc>
      </w:tr>
      <w:tr w14:paraId="1A722EFD">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327582">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2100410</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C932F7">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突发公共卫生事件应急处理</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FB26B7">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1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2AF0BC">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1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F266C5">
            <w:pPr>
              <w:jc w:val="right"/>
              <w:rPr>
                <w:rFonts w:hint="eastAsia"/>
                <w:highlight w:val="none"/>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5F2BE5">
            <w:pPr>
              <w:jc w:val="right"/>
              <w:rPr>
                <w:rFonts w:hint="eastAsia"/>
                <w:highlight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890DEB">
            <w:pPr>
              <w:jc w:val="right"/>
              <w:rPr>
                <w:rFonts w:hint="eastAsia"/>
                <w:highlight w:val="none"/>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BB9939">
            <w:pPr>
              <w:jc w:val="right"/>
              <w:rPr>
                <w:rFonts w:hint="eastAsia"/>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3D0923E">
            <w:pPr>
              <w:jc w:val="right"/>
              <w:rPr>
                <w:rFonts w:hint="eastAsia"/>
                <w:highlight w:val="none"/>
              </w:rPr>
            </w:pPr>
          </w:p>
        </w:tc>
      </w:tr>
      <w:tr w14:paraId="7B3C3731">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ED910C">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97B048">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FC81D2">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75.31</w:t>
            </w:r>
          </w:p>
        </w:tc>
        <w:tc>
          <w:tcPr>
            <w:tcW w:w="1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B63C35">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75.31</w:t>
            </w:r>
          </w:p>
        </w:tc>
        <w:tc>
          <w:tcPr>
            <w:tcW w:w="1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46DB94">
            <w:pPr>
              <w:jc w:val="right"/>
              <w:rPr>
                <w:rFonts w:hint="eastAsia"/>
                <w:highlight w:val="none"/>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B4221E">
            <w:pPr>
              <w:jc w:val="right"/>
              <w:rPr>
                <w:rFonts w:hint="eastAsia"/>
                <w:highlight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0F2F0D">
            <w:pPr>
              <w:jc w:val="right"/>
              <w:rPr>
                <w:rFonts w:hint="eastAsia"/>
                <w:highlight w:val="none"/>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DB22FE">
            <w:pPr>
              <w:jc w:val="right"/>
              <w:rPr>
                <w:rFonts w:hint="eastAsia"/>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131A2F">
            <w:pPr>
              <w:jc w:val="right"/>
              <w:rPr>
                <w:rFonts w:hint="eastAsia"/>
                <w:highlight w:val="none"/>
              </w:rPr>
            </w:pPr>
          </w:p>
        </w:tc>
      </w:tr>
      <w:tr w14:paraId="624AC70B">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D40949">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2101101</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623AE9">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行政单位医疗</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731208">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74.11</w:t>
            </w:r>
          </w:p>
        </w:tc>
        <w:tc>
          <w:tcPr>
            <w:tcW w:w="1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05F56B4">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74.11</w:t>
            </w:r>
          </w:p>
        </w:tc>
        <w:tc>
          <w:tcPr>
            <w:tcW w:w="1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800152">
            <w:pPr>
              <w:jc w:val="right"/>
              <w:rPr>
                <w:rFonts w:hint="eastAsia"/>
                <w:highlight w:val="none"/>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997E93">
            <w:pPr>
              <w:jc w:val="right"/>
              <w:rPr>
                <w:rFonts w:hint="eastAsia"/>
                <w:highlight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19BA73">
            <w:pPr>
              <w:jc w:val="right"/>
              <w:rPr>
                <w:rFonts w:hint="eastAsia"/>
                <w:highlight w:val="none"/>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6F3D35">
            <w:pPr>
              <w:jc w:val="right"/>
              <w:rPr>
                <w:rFonts w:hint="eastAsia"/>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AED3E5">
            <w:pPr>
              <w:jc w:val="right"/>
              <w:rPr>
                <w:rFonts w:hint="eastAsia"/>
                <w:highlight w:val="none"/>
              </w:rPr>
            </w:pPr>
          </w:p>
        </w:tc>
      </w:tr>
      <w:tr w14:paraId="1C1EB1B5">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DB6DD6">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2101199</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87A308">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其他行政事业单位医疗支出</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F43E8E">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1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36F927">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1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6C0CD0">
            <w:pPr>
              <w:jc w:val="right"/>
              <w:rPr>
                <w:rFonts w:hint="eastAsia"/>
                <w:highlight w:val="none"/>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E717EF">
            <w:pPr>
              <w:jc w:val="right"/>
              <w:rPr>
                <w:rFonts w:hint="eastAsia"/>
                <w:highlight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59D08B">
            <w:pPr>
              <w:jc w:val="right"/>
              <w:rPr>
                <w:rFonts w:hint="eastAsia"/>
                <w:highlight w:val="none"/>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B483EF">
            <w:pPr>
              <w:jc w:val="right"/>
              <w:rPr>
                <w:rFonts w:hint="eastAsia"/>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54C9E0">
            <w:pPr>
              <w:jc w:val="right"/>
              <w:rPr>
                <w:rFonts w:hint="eastAsia"/>
                <w:highlight w:val="none"/>
              </w:rPr>
            </w:pPr>
          </w:p>
        </w:tc>
      </w:tr>
      <w:tr w14:paraId="6CECC172">
        <w:tblPrEx>
          <w:tblCellMar>
            <w:top w:w="0" w:type="dxa"/>
            <w:left w:w="0" w:type="dxa"/>
            <w:bottom w:w="0" w:type="dxa"/>
            <w:right w:w="0" w:type="dxa"/>
          </w:tblCellMar>
        </w:tblPrEx>
        <w:trPr>
          <w:trHeight w:val="450"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E9AB96">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229</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F1FE5E">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475C57">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95.63</w:t>
            </w:r>
          </w:p>
        </w:tc>
        <w:tc>
          <w:tcPr>
            <w:tcW w:w="1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DD9F1B">
            <w:pPr>
              <w:jc w:val="right"/>
              <w:rPr>
                <w:rFonts w:hint="eastAsia"/>
                <w:highlight w:val="none"/>
              </w:rPr>
            </w:pPr>
          </w:p>
        </w:tc>
        <w:tc>
          <w:tcPr>
            <w:tcW w:w="1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F1F0C0">
            <w:pPr>
              <w:jc w:val="right"/>
              <w:rPr>
                <w:rFonts w:hint="eastAsia"/>
                <w:highlight w:val="none"/>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DF25D2">
            <w:pPr>
              <w:jc w:val="right"/>
              <w:rPr>
                <w:rFonts w:hint="eastAsia"/>
                <w:highlight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583AEF">
            <w:pPr>
              <w:jc w:val="right"/>
              <w:rPr>
                <w:rFonts w:hint="eastAsia"/>
                <w:highlight w:val="none"/>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6A2C3A">
            <w:pPr>
              <w:jc w:val="right"/>
              <w:rPr>
                <w:rFonts w:hint="eastAsia"/>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14AAC6">
            <w:pPr>
              <w:keepNext w:val="0"/>
              <w:keepLines w:val="0"/>
              <w:widowControl/>
              <w:suppressLineNumbers w:val="0"/>
              <w:jc w:val="righ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95.63</w:t>
            </w:r>
          </w:p>
        </w:tc>
      </w:tr>
      <w:tr w14:paraId="31783115">
        <w:tblPrEx>
          <w:tblCellMar>
            <w:top w:w="0" w:type="dxa"/>
            <w:left w:w="0" w:type="dxa"/>
            <w:bottom w:w="0" w:type="dxa"/>
            <w:right w:w="0" w:type="dxa"/>
          </w:tblCellMar>
        </w:tblPrEx>
        <w:trPr>
          <w:trHeight w:val="615" w:hRule="atLeast"/>
        </w:trPr>
        <w:tc>
          <w:tcPr>
            <w:tcW w:w="1542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14:paraId="56CCA585">
            <w:pPr>
              <w:rPr>
                <w:rFonts w:ascii="宋体" w:hAnsi="宋体" w:eastAsia="宋体" w:cs="宋体"/>
                <w:sz w:val="24"/>
                <w:szCs w:val="24"/>
                <w:highlight w:val="none"/>
              </w:rPr>
            </w:pPr>
            <w:r>
              <w:rPr>
                <w:rFonts w:hint="eastAsia"/>
                <w:highlight w:val="none"/>
              </w:rPr>
              <w:t>注：本表反映部门本年度取得的各项收入情况。</w:t>
            </w:r>
          </w:p>
        </w:tc>
      </w:tr>
    </w:tbl>
    <w:p w14:paraId="50504451">
      <w:pPr>
        <w:widowControl/>
        <w:jc w:val="left"/>
        <w:rPr>
          <w:rFonts w:ascii="Times New Roman" w:hAnsi="Times New Roman" w:eastAsia="黑体" w:cs="Times New Roman"/>
          <w:bCs/>
          <w:kern w:val="0"/>
          <w:sz w:val="32"/>
          <w:szCs w:val="32"/>
          <w:highlight w:val="none"/>
        </w:rPr>
      </w:pPr>
      <w:r>
        <w:rPr>
          <w:rFonts w:ascii="Times New Roman" w:hAnsi="Times New Roman" w:eastAsia="黑体" w:cs="Times New Roman"/>
          <w:bCs/>
          <w:kern w:val="0"/>
          <w:sz w:val="32"/>
          <w:szCs w:val="32"/>
          <w:highlight w:val="none"/>
        </w:rPr>
        <w:t xml:space="preserve"> </w:t>
      </w:r>
      <w:r>
        <w:rPr>
          <w:rFonts w:ascii="Times New Roman" w:hAnsi="Times New Roman" w:eastAsia="黑体" w:cs="Times New Roman"/>
          <w:bCs/>
          <w:kern w:val="0"/>
          <w:sz w:val="32"/>
          <w:szCs w:val="32"/>
          <w:highlight w:val="none"/>
        </w:rPr>
        <w:br w:type="page"/>
      </w:r>
    </w:p>
    <w:p w14:paraId="3918404A">
      <w:pPr>
        <w:widowControl/>
        <w:rPr>
          <w:rFonts w:ascii="Times New Roman" w:hAnsi="Times New Roman" w:eastAsia="方正小标宋_GBK" w:cs="Times New Roman"/>
          <w:color w:val="000000"/>
          <w:kern w:val="0"/>
          <w:sz w:val="36"/>
          <w:szCs w:val="36"/>
          <w:highlight w:val="none"/>
        </w:rPr>
      </w:pPr>
    </w:p>
    <w:tbl>
      <w:tblPr>
        <w:tblStyle w:val="8"/>
        <w:tblW w:w="15640" w:type="dxa"/>
        <w:tblInd w:w="93" w:type="dxa"/>
        <w:tblLayout w:type="fixed"/>
        <w:tblCellMar>
          <w:top w:w="0" w:type="dxa"/>
          <w:left w:w="108" w:type="dxa"/>
          <w:bottom w:w="0" w:type="dxa"/>
          <w:right w:w="108" w:type="dxa"/>
        </w:tblCellMar>
      </w:tblPr>
      <w:tblGrid>
        <w:gridCol w:w="1236"/>
        <w:gridCol w:w="268"/>
        <w:gridCol w:w="2790"/>
        <w:gridCol w:w="2775"/>
        <w:gridCol w:w="1860"/>
        <w:gridCol w:w="1935"/>
        <w:gridCol w:w="1665"/>
        <w:gridCol w:w="1590"/>
        <w:gridCol w:w="1521"/>
      </w:tblGrid>
      <w:tr w14:paraId="08F13E90">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F13D375">
            <w:pPr>
              <w:widowControl/>
              <w:jc w:val="center"/>
              <w:rPr>
                <w:rFonts w:ascii="华文中宋" w:hAnsi="华文中宋" w:eastAsia="华文中宋" w:cs="宋体"/>
                <w:color w:val="000000"/>
                <w:kern w:val="0"/>
                <w:sz w:val="32"/>
                <w:szCs w:val="32"/>
                <w:highlight w:val="none"/>
              </w:rPr>
            </w:pPr>
            <w:r>
              <w:rPr>
                <w:rFonts w:hint="eastAsia" w:ascii="华文中宋" w:hAnsi="华文中宋" w:eastAsia="华文中宋" w:cs="宋体"/>
                <w:color w:val="000000"/>
                <w:kern w:val="0"/>
                <w:sz w:val="32"/>
                <w:szCs w:val="32"/>
                <w:highlight w:val="none"/>
              </w:rPr>
              <w:t>支出决算表</w:t>
            </w:r>
          </w:p>
        </w:tc>
      </w:tr>
      <w:tr w14:paraId="2A92D6DC">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142F02F1">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68" w:type="dxa"/>
            <w:tcBorders>
              <w:top w:val="nil"/>
              <w:left w:val="nil"/>
              <w:bottom w:val="nil"/>
              <w:right w:val="nil"/>
            </w:tcBorders>
            <w:shd w:val="clear" w:color="000000" w:fill="FFFFFF"/>
            <w:noWrap/>
            <w:vAlign w:val="center"/>
          </w:tcPr>
          <w:p w14:paraId="5E3495B5">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790" w:type="dxa"/>
            <w:tcBorders>
              <w:top w:val="nil"/>
              <w:left w:val="nil"/>
              <w:bottom w:val="nil"/>
              <w:right w:val="nil"/>
            </w:tcBorders>
            <w:shd w:val="clear" w:color="000000" w:fill="FFFFFF"/>
            <w:noWrap/>
            <w:vAlign w:val="center"/>
          </w:tcPr>
          <w:p w14:paraId="71E40B28">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775" w:type="dxa"/>
            <w:tcBorders>
              <w:top w:val="nil"/>
              <w:left w:val="nil"/>
              <w:bottom w:val="nil"/>
              <w:right w:val="nil"/>
            </w:tcBorders>
            <w:shd w:val="clear" w:color="000000" w:fill="FFFFFF"/>
            <w:noWrap/>
            <w:vAlign w:val="center"/>
          </w:tcPr>
          <w:p w14:paraId="7EF9F695">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60" w:type="dxa"/>
            <w:tcBorders>
              <w:top w:val="nil"/>
              <w:left w:val="nil"/>
              <w:bottom w:val="nil"/>
              <w:right w:val="nil"/>
            </w:tcBorders>
            <w:shd w:val="clear" w:color="000000" w:fill="FFFFFF"/>
            <w:noWrap/>
            <w:vAlign w:val="center"/>
          </w:tcPr>
          <w:p w14:paraId="3BD911F4">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935" w:type="dxa"/>
            <w:tcBorders>
              <w:top w:val="nil"/>
              <w:left w:val="nil"/>
              <w:bottom w:val="nil"/>
              <w:right w:val="nil"/>
            </w:tcBorders>
            <w:shd w:val="clear" w:color="000000" w:fill="FFFFFF"/>
            <w:noWrap/>
            <w:vAlign w:val="center"/>
          </w:tcPr>
          <w:p w14:paraId="757182F2">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65" w:type="dxa"/>
            <w:tcBorders>
              <w:top w:val="nil"/>
              <w:left w:val="nil"/>
              <w:bottom w:val="nil"/>
              <w:right w:val="nil"/>
            </w:tcBorders>
            <w:shd w:val="clear" w:color="000000" w:fill="FFFFFF"/>
            <w:noWrap/>
            <w:vAlign w:val="center"/>
          </w:tcPr>
          <w:p w14:paraId="2DC68A0E">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90" w:type="dxa"/>
            <w:tcBorders>
              <w:top w:val="nil"/>
              <w:left w:val="nil"/>
              <w:bottom w:val="nil"/>
              <w:right w:val="nil"/>
            </w:tcBorders>
            <w:shd w:val="clear" w:color="000000" w:fill="FFFFFF"/>
            <w:noWrap/>
            <w:vAlign w:val="center"/>
          </w:tcPr>
          <w:p w14:paraId="2EC22741">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21" w:type="dxa"/>
            <w:tcBorders>
              <w:top w:val="nil"/>
              <w:left w:val="nil"/>
              <w:bottom w:val="nil"/>
              <w:right w:val="nil"/>
            </w:tcBorders>
            <w:shd w:val="clear" w:color="000000" w:fill="FFFFFF"/>
            <w:noWrap/>
            <w:vAlign w:val="center"/>
          </w:tcPr>
          <w:p w14:paraId="4431944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公开03表</w:t>
            </w:r>
          </w:p>
        </w:tc>
      </w:tr>
      <w:tr w14:paraId="15799077">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37525B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部门：</w:t>
            </w:r>
            <w:r>
              <w:rPr>
                <w:rFonts w:hint="eastAsia" w:ascii="宋体" w:hAnsi="宋体" w:eastAsia="宋体" w:cs="宋体"/>
                <w:i w:val="0"/>
                <w:color w:val="000000"/>
                <w:kern w:val="0"/>
                <w:sz w:val="20"/>
                <w:szCs w:val="20"/>
                <w:highlight w:val="none"/>
                <w:u w:val="none"/>
                <w:lang w:val="en-US" w:eastAsia="zh-CN" w:bidi="ar"/>
              </w:rPr>
              <w:t>怀化市教育局</w:t>
            </w:r>
          </w:p>
        </w:tc>
        <w:tc>
          <w:tcPr>
            <w:tcW w:w="268" w:type="dxa"/>
            <w:tcBorders>
              <w:top w:val="nil"/>
              <w:left w:val="nil"/>
              <w:bottom w:val="nil"/>
              <w:right w:val="nil"/>
            </w:tcBorders>
            <w:shd w:val="clear" w:color="000000" w:fill="FFFFFF"/>
            <w:noWrap/>
            <w:vAlign w:val="center"/>
          </w:tcPr>
          <w:p w14:paraId="7EE5BE53">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790" w:type="dxa"/>
            <w:tcBorders>
              <w:top w:val="nil"/>
              <w:left w:val="nil"/>
              <w:bottom w:val="nil"/>
              <w:right w:val="nil"/>
            </w:tcBorders>
            <w:shd w:val="clear" w:color="000000" w:fill="FFFFFF"/>
            <w:noWrap/>
            <w:vAlign w:val="center"/>
          </w:tcPr>
          <w:p w14:paraId="3FFBC83C">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775" w:type="dxa"/>
            <w:tcBorders>
              <w:top w:val="nil"/>
              <w:left w:val="nil"/>
              <w:bottom w:val="nil"/>
              <w:right w:val="nil"/>
            </w:tcBorders>
            <w:shd w:val="clear" w:color="000000" w:fill="FFFFFF"/>
            <w:noWrap/>
            <w:vAlign w:val="center"/>
          </w:tcPr>
          <w:p w14:paraId="754C55B3">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60" w:type="dxa"/>
            <w:tcBorders>
              <w:top w:val="nil"/>
              <w:left w:val="nil"/>
              <w:bottom w:val="nil"/>
              <w:right w:val="nil"/>
            </w:tcBorders>
            <w:shd w:val="clear" w:color="000000" w:fill="FFFFFF"/>
            <w:noWrap/>
            <w:vAlign w:val="center"/>
          </w:tcPr>
          <w:p w14:paraId="1DA93A29">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935" w:type="dxa"/>
            <w:tcBorders>
              <w:top w:val="nil"/>
              <w:left w:val="nil"/>
              <w:bottom w:val="nil"/>
              <w:right w:val="nil"/>
            </w:tcBorders>
            <w:shd w:val="clear" w:color="000000" w:fill="FFFFFF"/>
            <w:noWrap/>
            <w:vAlign w:val="center"/>
          </w:tcPr>
          <w:p w14:paraId="61FB382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1665" w:type="dxa"/>
            <w:tcBorders>
              <w:top w:val="nil"/>
              <w:left w:val="nil"/>
              <w:bottom w:val="nil"/>
              <w:right w:val="nil"/>
            </w:tcBorders>
            <w:shd w:val="clear" w:color="000000" w:fill="FFFFFF"/>
            <w:noWrap/>
            <w:vAlign w:val="center"/>
          </w:tcPr>
          <w:p w14:paraId="18747052">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90" w:type="dxa"/>
            <w:tcBorders>
              <w:top w:val="nil"/>
              <w:left w:val="nil"/>
              <w:bottom w:val="nil"/>
              <w:right w:val="nil"/>
            </w:tcBorders>
            <w:shd w:val="clear" w:color="000000" w:fill="FFFFFF"/>
            <w:noWrap/>
            <w:vAlign w:val="center"/>
          </w:tcPr>
          <w:p w14:paraId="603A53CF">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21" w:type="dxa"/>
            <w:tcBorders>
              <w:top w:val="nil"/>
              <w:left w:val="nil"/>
              <w:bottom w:val="nil"/>
              <w:right w:val="nil"/>
            </w:tcBorders>
            <w:shd w:val="clear" w:color="000000" w:fill="FFFFFF"/>
            <w:noWrap/>
            <w:vAlign w:val="center"/>
          </w:tcPr>
          <w:p w14:paraId="1099F5B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单位：万元</w:t>
            </w:r>
          </w:p>
        </w:tc>
      </w:tr>
      <w:tr w14:paraId="27FF8AF7">
        <w:tblPrEx>
          <w:tblCellMar>
            <w:top w:w="0" w:type="dxa"/>
            <w:left w:w="108" w:type="dxa"/>
            <w:bottom w:w="0" w:type="dxa"/>
            <w:right w:w="108" w:type="dxa"/>
          </w:tblCellMar>
        </w:tblPrEx>
        <w:trPr>
          <w:trHeight w:val="595" w:hRule="atLeast"/>
        </w:trPr>
        <w:tc>
          <w:tcPr>
            <w:tcW w:w="429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5D8D6B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    目</w:t>
            </w:r>
          </w:p>
        </w:tc>
        <w:tc>
          <w:tcPr>
            <w:tcW w:w="27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3CEA2F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本年支出合计</w:t>
            </w:r>
          </w:p>
        </w:tc>
        <w:tc>
          <w:tcPr>
            <w:tcW w:w="18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D2FD97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基本支出</w:t>
            </w:r>
          </w:p>
        </w:tc>
        <w:tc>
          <w:tcPr>
            <w:tcW w:w="19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C1DD40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项目支出</w:t>
            </w:r>
          </w:p>
        </w:tc>
        <w:tc>
          <w:tcPr>
            <w:tcW w:w="16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C34A3E">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上缴上级支出</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FC9BE94">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经营支出</w:t>
            </w:r>
          </w:p>
        </w:tc>
        <w:tc>
          <w:tcPr>
            <w:tcW w:w="152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7892BE">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对附属单位补助支出</w:t>
            </w:r>
          </w:p>
        </w:tc>
      </w:tr>
      <w:tr w14:paraId="4AA0DBA0">
        <w:tblPrEx>
          <w:tblCellMar>
            <w:top w:w="0" w:type="dxa"/>
            <w:left w:w="108" w:type="dxa"/>
            <w:bottom w:w="0" w:type="dxa"/>
            <w:right w:w="108" w:type="dxa"/>
          </w:tblCellMar>
        </w:tblPrEx>
        <w:trPr>
          <w:trHeight w:val="595" w:hRule="atLeast"/>
        </w:trPr>
        <w:tc>
          <w:tcPr>
            <w:tcW w:w="150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A2A99A6">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功能分类科目编码</w:t>
            </w:r>
          </w:p>
        </w:tc>
        <w:tc>
          <w:tcPr>
            <w:tcW w:w="2790" w:type="dxa"/>
            <w:vMerge w:val="restart"/>
            <w:tcBorders>
              <w:top w:val="nil"/>
              <w:left w:val="single" w:color="auto" w:sz="4" w:space="0"/>
              <w:bottom w:val="single" w:color="auto" w:sz="4" w:space="0"/>
              <w:right w:val="single" w:color="auto" w:sz="4" w:space="0"/>
            </w:tcBorders>
            <w:shd w:val="clear" w:color="000000" w:fill="FFFFFF"/>
            <w:vAlign w:val="center"/>
          </w:tcPr>
          <w:p w14:paraId="1448A8E8">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科目名称</w:t>
            </w:r>
          </w:p>
        </w:tc>
        <w:tc>
          <w:tcPr>
            <w:tcW w:w="2775" w:type="dxa"/>
            <w:vMerge w:val="continue"/>
            <w:tcBorders>
              <w:top w:val="single" w:color="auto" w:sz="4" w:space="0"/>
              <w:left w:val="single" w:color="auto" w:sz="4" w:space="0"/>
              <w:bottom w:val="single" w:color="auto" w:sz="4" w:space="0"/>
              <w:right w:val="single" w:color="auto" w:sz="4" w:space="0"/>
            </w:tcBorders>
            <w:vAlign w:val="center"/>
          </w:tcPr>
          <w:p w14:paraId="6976FE4D">
            <w:pPr>
              <w:widowControl/>
              <w:jc w:val="left"/>
              <w:rPr>
                <w:rFonts w:ascii="宋体" w:hAnsi="宋体" w:eastAsia="宋体" w:cs="宋体"/>
                <w:kern w:val="0"/>
                <w:sz w:val="24"/>
                <w:szCs w:val="24"/>
                <w:highlight w:val="none"/>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0FED9EA4">
            <w:pPr>
              <w:widowControl/>
              <w:jc w:val="left"/>
              <w:rPr>
                <w:rFonts w:ascii="宋体" w:hAnsi="宋体" w:eastAsia="宋体" w:cs="宋体"/>
                <w:kern w:val="0"/>
                <w:sz w:val="24"/>
                <w:szCs w:val="24"/>
                <w:highlight w:val="none"/>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14:paraId="004C7EF3">
            <w:pPr>
              <w:widowControl/>
              <w:jc w:val="left"/>
              <w:rPr>
                <w:rFonts w:ascii="宋体" w:hAnsi="宋体" w:eastAsia="宋体" w:cs="宋体"/>
                <w:kern w:val="0"/>
                <w:sz w:val="24"/>
                <w:szCs w:val="24"/>
                <w:highlight w:val="none"/>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01AD4BD6">
            <w:pPr>
              <w:widowControl/>
              <w:jc w:val="left"/>
              <w:rPr>
                <w:rFonts w:ascii="宋体" w:hAnsi="宋体" w:eastAsia="宋体" w:cs="宋体"/>
                <w:kern w:val="0"/>
                <w:sz w:val="24"/>
                <w:szCs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4A86EA1C">
            <w:pPr>
              <w:widowControl/>
              <w:jc w:val="left"/>
              <w:rPr>
                <w:rFonts w:ascii="宋体" w:hAnsi="宋体" w:eastAsia="宋体" w:cs="宋体"/>
                <w:kern w:val="0"/>
                <w:sz w:val="24"/>
                <w:szCs w:val="24"/>
                <w:highlight w:val="none"/>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14:paraId="77E18163">
            <w:pPr>
              <w:widowControl/>
              <w:jc w:val="left"/>
              <w:rPr>
                <w:rFonts w:ascii="宋体" w:hAnsi="宋体" w:eastAsia="宋体" w:cs="宋体"/>
                <w:kern w:val="0"/>
                <w:sz w:val="24"/>
                <w:szCs w:val="24"/>
                <w:highlight w:val="none"/>
              </w:rPr>
            </w:pPr>
          </w:p>
        </w:tc>
      </w:tr>
      <w:tr w14:paraId="51F2233D">
        <w:tblPrEx>
          <w:tblCellMar>
            <w:top w:w="0" w:type="dxa"/>
            <w:left w:w="108" w:type="dxa"/>
            <w:bottom w:w="0" w:type="dxa"/>
            <w:right w:w="108" w:type="dxa"/>
          </w:tblCellMar>
        </w:tblPrEx>
        <w:trPr>
          <w:trHeight w:val="312" w:hRule="atLeast"/>
        </w:trPr>
        <w:tc>
          <w:tcPr>
            <w:tcW w:w="1504" w:type="dxa"/>
            <w:gridSpan w:val="2"/>
            <w:vMerge w:val="continue"/>
            <w:tcBorders>
              <w:top w:val="single" w:color="auto" w:sz="4" w:space="0"/>
              <w:left w:val="single" w:color="auto" w:sz="4" w:space="0"/>
              <w:bottom w:val="single" w:color="auto" w:sz="4" w:space="0"/>
              <w:right w:val="single" w:color="auto" w:sz="4" w:space="0"/>
            </w:tcBorders>
            <w:vAlign w:val="center"/>
          </w:tcPr>
          <w:p w14:paraId="7AB5742F">
            <w:pPr>
              <w:widowControl/>
              <w:jc w:val="left"/>
              <w:rPr>
                <w:rFonts w:ascii="宋体" w:hAnsi="宋体" w:eastAsia="宋体" w:cs="宋体"/>
                <w:kern w:val="0"/>
                <w:sz w:val="24"/>
                <w:szCs w:val="24"/>
                <w:highlight w:val="none"/>
              </w:rPr>
            </w:pPr>
          </w:p>
        </w:tc>
        <w:tc>
          <w:tcPr>
            <w:tcW w:w="2790" w:type="dxa"/>
            <w:vMerge w:val="continue"/>
            <w:tcBorders>
              <w:top w:val="nil"/>
              <w:left w:val="single" w:color="auto" w:sz="4" w:space="0"/>
              <w:bottom w:val="single" w:color="auto" w:sz="4" w:space="0"/>
              <w:right w:val="single" w:color="auto" w:sz="4" w:space="0"/>
            </w:tcBorders>
            <w:vAlign w:val="center"/>
          </w:tcPr>
          <w:p w14:paraId="6F8E32DE">
            <w:pPr>
              <w:widowControl/>
              <w:jc w:val="left"/>
              <w:rPr>
                <w:rFonts w:ascii="宋体" w:hAnsi="宋体" w:eastAsia="宋体" w:cs="宋体"/>
                <w:kern w:val="0"/>
                <w:sz w:val="24"/>
                <w:szCs w:val="24"/>
                <w:highlight w:val="none"/>
              </w:rPr>
            </w:pPr>
          </w:p>
        </w:tc>
        <w:tc>
          <w:tcPr>
            <w:tcW w:w="2775" w:type="dxa"/>
            <w:vMerge w:val="continue"/>
            <w:tcBorders>
              <w:top w:val="single" w:color="auto" w:sz="4" w:space="0"/>
              <w:left w:val="single" w:color="auto" w:sz="4" w:space="0"/>
              <w:bottom w:val="single" w:color="auto" w:sz="4" w:space="0"/>
              <w:right w:val="single" w:color="auto" w:sz="4" w:space="0"/>
            </w:tcBorders>
            <w:vAlign w:val="center"/>
          </w:tcPr>
          <w:p w14:paraId="2A0B3E14">
            <w:pPr>
              <w:widowControl/>
              <w:jc w:val="left"/>
              <w:rPr>
                <w:rFonts w:ascii="宋体" w:hAnsi="宋体" w:eastAsia="宋体" w:cs="宋体"/>
                <w:kern w:val="0"/>
                <w:sz w:val="24"/>
                <w:szCs w:val="24"/>
                <w:highlight w:val="none"/>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16D82246">
            <w:pPr>
              <w:widowControl/>
              <w:jc w:val="left"/>
              <w:rPr>
                <w:rFonts w:ascii="宋体" w:hAnsi="宋体" w:eastAsia="宋体" w:cs="宋体"/>
                <w:kern w:val="0"/>
                <w:sz w:val="24"/>
                <w:szCs w:val="24"/>
                <w:highlight w:val="none"/>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14:paraId="6722CA5B">
            <w:pPr>
              <w:widowControl/>
              <w:jc w:val="left"/>
              <w:rPr>
                <w:rFonts w:ascii="宋体" w:hAnsi="宋体" w:eastAsia="宋体" w:cs="宋体"/>
                <w:kern w:val="0"/>
                <w:sz w:val="24"/>
                <w:szCs w:val="24"/>
                <w:highlight w:val="none"/>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2AB1FA99">
            <w:pPr>
              <w:widowControl/>
              <w:jc w:val="left"/>
              <w:rPr>
                <w:rFonts w:ascii="宋体" w:hAnsi="宋体" w:eastAsia="宋体" w:cs="宋体"/>
                <w:kern w:val="0"/>
                <w:sz w:val="24"/>
                <w:szCs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16E8BCBA">
            <w:pPr>
              <w:widowControl/>
              <w:jc w:val="left"/>
              <w:rPr>
                <w:rFonts w:ascii="宋体" w:hAnsi="宋体" w:eastAsia="宋体" w:cs="宋体"/>
                <w:kern w:val="0"/>
                <w:sz w:val="24"/>
                <w:szCs w:val="24"/>
                <w:highlight w:val="none"/>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14:paraId="7010339A">
            <w:pPr>
              <w:widowControl/>
              <w:jc w:val="left"/>
              <w:rPr>
                <w:rFonts w:ascii="宋体" w:hAnsi="宋体" w:eastAsia="宋体" w:cs="宋体"/>
                <w:kern w:val="0"/>
                <w:sz w:val="24"/>
                <w:szCs w:val="24"/>
                <w:highlight w:val="none"/>
              </w:rPr>
            </w:pPr>
          </w:p>
        </w:tc>
      </w:tr>
      <w:tr w14:paraId="10A3E727">
        <w:tblPrEx>
          <w:tblCellMar>
            <w:top w:w="0" w:type="dxa"/>
            <w:left w:w="108" w:type="dxa"/>
            <w:bottom w:w="0" w:type="dxa"/>
            <w:right w:w="108" w:type="dxa"/>
          </w:tblCellMar>
        </w:tblPrEx>
        <w:trPr>
          <w:trHeight w:val="595" w:hRule="atLeast"/>
        </w:trPr>
        <w:tc>
          <w:tcPr>
            <w:tcW w:w="429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1FE4456">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栏次</w:t>
            </w:r>
          </w:p>
        </w:tc>
        <w:tc>
          <w:tcPr>
            <w:tcW w:w="2775" w:type="dxa"/>
            <w:tcBorders>
              <w:top w:val="nil"/>
              <w:left w:val="nil"/>
              <w:bottom w:val="single" w:color="auto" w:sz="4" w:space="0"/>
              <w:right w:val="single" w:color="auto" w:sz="4" w:space="0"/>
            </w:tcBorders>
            <w:shd w:val="clear" w:color="000000" w:fill="FFFFFF"/>
            <w:noWrap/>
            <w:vAlign w:val="center"/>
          </w:tcPr>
          <w:p w14:paraId="6B5CE675">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860" w:type="dxa"/>
            <w:tcBorders>
              <w:top w:val="nil"/>
              <w:left w:val="nil"/>
              <w:bottom w:val="single" w:color="auto" w:sz="4" w:space="0"/>
              <w:right w:val="single" w:color="auto" w:sz="4" w:space="0"/>
            </w:tcBorders>
            <w:shd w:val="clear" w:color="000000" w:fill="FFFFFF"/>
            <w:noWrap/>
            <w:vAlign w:val="center"/>
          </w:tcPr>
          <w:p w14:paraId="4AC10F0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935" w:type="dxa"/>
            <w:tcBorders>
              <w:top w:val="nil"/>
              <w:left w:val="nil"/>
              <w:bottom w:val="single" w:color="auto" w:sz="4" w:space="0"/>
              <w:right w:val="single" w:color="auto" w:sz="4" w:space="0"/>
            </w:tcBorders>
            <w:shd w:val="clear" w:color="000000" w:fill="FFFFFF"/>
            <w:noWrap/>
            <w:vAlign w:val="center"/>
          </w:tcPr>
          <w:p w14:paraId="38C60E1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665" w:type="dxa"/>
            <w:tcBorders>
              <w:top w:val="nil"/>
              <w:left w:val="nil"/>
              <w:bottom w:val="single" w:color="auto" w:sz="4" w:space="0"/>
              <w:right w:val="single" w:color="auto" w:sz="4" w:space="0"/>
            </w:tcBorders>
            <w:shd w:val="clear" w:color="000000" w:fill="FFFFFF"/>
            <w:noWrap/>
            <w:vAlign w:val="center"/>
          </w:tcPr>
          <w:p w14:paraId="3572749F">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1590" w:type="dxa"/>
            <w:tcBorders>
              <w:top w:val="nil"/>
              <w:left w:val="nil"/>
              <w:bottom w:val="single" w:color="auto" w:sz="4" w:space="0"/>
              <w:right w:val="single" w:color="auto" w:sz="4" w:space="0"/>
            </w:tcBorders>
            <w:shd w:val="clear" w:color="000000" w:fill="FFFFFF"/>
            <w:noWrap/>
            <w:vAlign w:val="center"/>
          </w:tcPr>
          <w:p w14:paraId="1C0620CE">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521" w:type="dxa"/>
            <w:tcBorders>
              <w:top w:val="nil"/>
              <w:left w:val="nil"/>
              <w:bottom w:val="single" w:color="auto" w:sz="4" w:space="0"/>
              <w:right w:val="single" w:color="auto" w:sz="4" w:space="0"/>
            </w:tcBorders>
            <w:shd w:val="clear" w:color="000000" w:fill="FFFFFF"/>
            <w:noWrap/>
            <w:vAlign w:val="center"/>
          </w:tcPr>
          <w:p w14:paraId="3EF2AEE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r>
      <w:tr w14:paraId="7FC5A845">
        <w:tblPrEx>
          <w:tblCellMar>
            <w:top w:w="0" w:type="dxa"/>
            <w:left w:w="108" w:type="dxa"/>
            <w:bottom w:w="0" w:type="dxa"/>
            <w:right w:w="108" w:type="dxa"/>
          </w:tblCellMar>
        </w:tblPrEx>
        <w:trPr>
          <w:trHeight w:val="595" w:hRule="atLeast"/>
        </w:trPr>
        <w:tc>
          <w:tcPr>
            <w:tcW w:w="429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3063894">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2775" w:type="dxa"/>
            <w:tcBorders>
              <w:top w:val="nil"/>
              <w:left w:val="nil"/>
              <w:bottom w:val="single" w:color="auto" w:sz="4" w:space="0"/>
              <w:right w:val="single" w:color="auto" w:sz="4" w:space="0"/>
            </w:tcBorders>
            <w:shd w:val="clear" w:color="auto" w:fill="auto"/>
            <w:noWrap/>
            <w:vAlign w:val="center"/>
          </w:tcPr>
          <w:p w14:paraId="251ACEFE">
            <w:pPr>
              <w:keepNext w:val="0"/>
              <w:keepLines w:val="0"/>
              <w:widowControl/>
              <w:suppressLineNumbers w:val="0"/>
              <w:jc w:val="right"/>
              <w:textAlignment w:val="center"/>
              <w:rPr>
                <w:rFonts w:ascii="宋体" w:hAnsi="宋体" w:eastAsia="宋体" w:cs="宋体"/>
                <w:kern w:val="0"/>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6,081.91</w:t>
            </w:r>
          </w:p>
        </w:tc>
        <w:tc>
          <w:tcPr>
            <w:tcW w:w="1860" w:type="dxa"/>
            <w:tcBorders>
              <w:top w:val="nil"/>
              <w:left w:val="nil"/>
              <w:bottom w:val="single" w:color="auto" w:sz="4" w:space="0"/>
              <w:right w:val="single" w:color="auto" w:sz="4" w:space="0"/>
            </w:tcBorders>
            <w:shd w:val="clear" w:color="auto" w:fill="auto"/>
            <w:noWrap/>
            <w:vAlign w:val="center"/>
          </w:tcPr>
          <w:p w14:paraId="0FC782C9">
            <w:pPr>
              <w:keepNext w:val="0"/>
              <w:keepLines w:val="0"/>
              <w:widowControl/>
              <w:suppressLineNumbers w:val="0"/>
              <w:jc w:val="right"/>
              <w:textAlignment w:val="center"/>
              <w:rPr>
                <w:rFonts w:ascii="宋体" w:hAnsi="宋体" w:eastAsia="宋体" w:cs="宋体"/>
                <w:kern w:val="0"/>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3,094.67</w:t>
            </w:r>
          </w:p>
        </w:tc>
        <w:tc>
          <w:tcPr>
            <w:tcW w:w="1935" w:type="dxa"/>
            <w:tcBorders>
              <w:top w:val="nil"/>
              <w:left w:val="nil"/>
              <w:bottom w:val="single" w:color="auto" w:sz="4" w:space="0"/>
              <w:right w:val="single" w:color="auto" w:sz="4" w:space="0"/>
            </w:tcBorders>
            <w:shd w:val="clear" w:color="auto" w:fill="auto"/>
            <w:noWrap/>
            <w:vAlign w:val="center"/>
          </w:tcPr>
          <w:p w14:paraId="5000ABB6">
            <w:pPr>
              <w:keepNext w:val="0"/>
              <w:keepLines w:val="0"/>
              <w:widowControl/>
              <w:suppressLineNumbers w:val="0"/>
              <w:jc w:val="right"/>
              <w:textAlignment w:val="center"/>
              <w:rPr>
                <w:rFonts w:ascii="宋体" w:hAnsi="宋体" w:eastAsia="宋体" w:cs="宋体"/>
                <w:kern w:val="0"/>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2,987.24</w:t>
            </w:r>
          </w:p>
        </w:tc>
        <w:tc>
          <w:tcPr>
            <w:tcW w:w="1665" w:type="dxa"/>
            <w:tcBorders>
              <w:top w:val="nil"/>
              <w:left w:val="nil"/>
              <w:bottom w:val="single" w:color="auto" w:sz="4" w:space="0"/>
              <w:right w:val="single" w:color="auto" w:sz="4" w:space="0"/>
            </w:tcBorders>
            <w:shd w:val="clear" w:color="auto" w:fill="auto"/>
            <w:noWrap/>
            <w:vAlign w:val="center"/>
          </w:tcPr>
          <w:p w14:paraId="3F92404E">
            <w:pPr>
              <w:jc w:val="right"/>
              <w:rPr>
                <w:rFonts w:ascii="宋体" w:hAnsi="宋体" w:eastAsia="宋体" w:cs="宋体"/>
                <w:kern w:val="0"/>
                <w:sz w:val="24"/>
                <w:szCs w:val="24"/>
                <w:highlight w:val="none"/>
              </w:rPr>
            </w:pPr>
          </w:p>
        </w:tc>
        <w:tc>
          <w:tcPr>
            <w:tcW w:w="1590" w:type="dxa"/>
            <w:tcBorders>
              <w:top w:val="nil"/>
              <w:left w:val="nil"/>
              <w:bottom w:val="single" w:color="auto" w:sz="4" w:space="0"/>
              <w:right w:val="single" w:color="auto" w:sz="4" w:space="0"/>
            </w:tcBorders>
            <w:shd w:val="clear" w:color="auto" w:fill="auto"/>
            <w:noWrap/>
            <w:vAlign w:val="center"/>
          </w:tcPr>
          <w:p w14:paraId="26515C80">
            <w:pPr>
              <w:jc w:val="right"/>
              <w:rPr>
                <w:rFonts w:ascii="宋体" w:hAnsi="宋体" w:eastAsia="宋体" w:cs="宋体"/>
                <w:kern w:val="0"/>
                <w:sz w:val="24"/>
                <w:szCs w:val="24"/>
                <w:highlight w:val="none"/>
              </w:rPr>
            </w:pPr>
          </w:p>
        </w:tc>
        <w:tc>
          <w:tcPr>
            <w:tcW w:w="1521" w:type="dxa"/>
            <w:tcBorders>
              <w:top w:val="nil"/>
              <w:left w:val="nil"/>
              <w:bottom w:val="single" w:color="auto" w:sz="4" w:space="0"/>
              <w:right w:val="single" w:color="auto" w:sz="4" w:space="0"/>
            </w:tcBorders>
            <w:shd w:val="clear" w:color="auto" w:fill="auto"/>
            <w:noWrap/>
            <w:vAlign w:val="center"/>
          </w:tcPr>
          <w:p w14:paraId="7CC15DC5">
            <w:pPr>
              <w:jc w:val="right"/>
              <w:rPr>
                <w:rFonts w:ascii="宋体" w:hAnsi="宋体" w:eastAsia="宋体" w:cs="宋体"/>
                <w:kern w:val="0"/>
                <w:sz w:val="24"/>
                <w:szCs w:val="24"/>
                <w:highlight w:val="none"/>
              </w:rPr>
            </w:pPr>
          </w:p>
        </w:tc>
      </w:tr>
      <w:tr w14:paraId="3DEE9EBC">
        <w:tblPrEx>
          <w:tblCellMar>
            <w:top w:w="0" w:type="dxa"/>
            <w:left w:w="108" w:type="dxa"/>
            <w:bottom w:w="0" w:type="dxa"/>
            <w:right w:w="108" w:type="dxa"/>
          </w:tblCellMar>
        </w:tblPrEx>
        <w:trPr>
          <w:trHeight w:val="59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B5B173">
            <w:pPr>
              <w:keepNext w:val="0"/>
              <w:keepLines w:val="0"/>
              <w:widowControl/>
              <w:suppressLineNumbers w:val="0"/>
              <w:jc w:val="lef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2790" w:type="dxa"/>
            <w:tcBorders>
              <w:top w:val="nil"/>
              <w:left w:val="nil"/>
              <w:bottom w:val="single" w:color="auto" w:sz="4" w:space="0"/>
              <w:right w:val="single" w:color="auto" w:sz="4" w:space="0"/>
            </w:tcBorders>
            <w:shd w:val="clear" w:color="000000" w:fill="FFFFFF"/>
            <w:noWrap/>
            <w:vAlign w:val="center"/>
          </w:tcPr>
          <w:p w14:paraId="7FBF0224">
            <w:pPr>
              <w:keepNext w:val="0"/>
              <w:keepLines w:val="0"/>
              <w:widowControl/>
              <w:suppressLineNumbers w:val="0"/>
              <w:jc w:val="lef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教育支出</w:t>
            </w:r>
          </w:p>
        </w:tc>
        <w:tc>
          <w:tcPr>
            <w:tcW w:w="2775" w:type="dxa"/>
            <w:tcBorders>
              <w:top w:val="nil"/>
              <w:left w:val="nil"/>
              <w:bottom w:val="single" w:color="auto" w:sz="4" w:space="0"/>
              <w:right w:val="single" w:color="auto" w:sz="4" w:space="0"/>
            </w:tcBorders>
            <w:shd w:val="clear" w:color="auto" w:fill="auto"/>
            <w:noWrap/>
            <w:vAlign w:val="center"/>
          </w:tcPr>
          <w:p w14:paraId="3BCDFB76">
            <w:pPr>
              <w:keepNext w:val="0"/>
              <w:keepLines w:val="0"/>
              <w:widowControl/>
              <w:suppressLineNumbers w:val="0"/>
              <w:jc w:val="righ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5,629.28</w:t>
            </w:r>
          </w:p>
        </w:tc>
        <w:tc>
          <w:tcPr>
            <w:tcW w:w="1860" w:type="dxa"/>
            <w:tcBorders>
              <w:top w:val="nil"/>
              <w:left w:val="nil"/>
              <w:bottom w:val="single" w:color="auto" w:sz="4" w:space="0"/>
              <w:right w:val="single" w:color="auto" w:sz="4" w:space="0"/>
            </w:tcBorders>
            <w:shd w:val="clear" w:color="auto" w:fill="auto"/>
            <w:noWrap/>
            <w:vAlign w:val="center"/>
          </w:tcPr>
          <w:p w14:paraId="3887BBA4">
            <w:pPr>
              <w:keepNext w:val="0"/>
              <w:keepLines w:val="0"/>
              <w:widowControl/>
              <w:suppressLineNumbers w:val="0"/>
              <w:jc w:val="righ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2,646.04</w:t>
            </w:r>
          </w:p>
        </w:tc>
        <w:tc>
          <w:tcPr>
            <w:tcW w:w="1935" w:type="dxa"/>
            <w:tcBorders>
              <w:top w:val="nil"/>
              <w:left w:val="nil"/>
              <w:bottom w:val="single" w:color="auto" w:sz="4" w:space="0"/>
              <w:right w:val="single" w:color="auto" w:sz="4" w:space="0"/>
            </w:tcBorders>
            <w:shd w:val="clear" w:color="auto" w:fill="auto"/>
            <w:noWrap/>
            <w:vAlign w:val="center"/>
          </w:tcPr>
          <w:p w14:paraId="5130979C">
            <w:pPr>
              <w:keepNext w:val="0"/>
              <w:keepLines w:val="0"/>
              <w:widowControl/>
              <w:suppressLineNumbers w:val="0"/>
              <w:jc w:val="righ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2,983.24</w:t>
            </w:r>
          </w:p>
        </w:tc>
        <w:tc>
          <w:tcPr>
            <w:tcW w:w="1665" w:type="dxa"/>
            <w:tcBorders>
              <w:top w:val="nil"/>
              <w:left w:val="nil"/>
              <w:bottom w:val="single" w:color="auto" w:sz="4" w:space="0"/>
              <w:right w:val="single" w:color="auto" w:sz="4" w:space="0"/>
            </w:tcBorders>
            <w:shd w:val="clear" w:color="auto" w:fill="auto"/>
            <w:noWrap/>
            <w:vAlign w:val="center"/>
          </w:tcPr>
          <w:p w14:paraId="760EC8E2">
            <w:pPr>
              <w:jc w:val="right"/>
              <w:rPr>
                <w:rFonts w:ascii="宋体" w:hAnsi="宋体" w:eastAsia="宋体" w:cs="宋体"/>
                <w:kern w:val="0"/>
                <w:sz w:val="24"/>
                <w:szCs w:val="24"/>
                <w:highlight w:val="none"/>
              </w:rPr>
            </w:pPr>
          </w:p>
        </w:tc>
        <w:tc>
          <w:tcPr>
            <w:tcW w:w="1590" w:type="dxa"/>
            <w:tcBorders>
              <w:top w:val="nil"/>
              <w:left w:val="nil"/>
              <w:bottom w:val="single" w:color="auto" w:sz="4" w:space="0"/>
              <w:right w:val="single" w:color="auto" w:sz="4" w:space="0"/>
            </w:tcBorders>
            <w:shd w:val="clear" w:color="auto" w:fill="auto"/>
            <w:noWrap/>
            <w:vAlign w:val="center"/>
          </w:tcPr>
          <w:p w14:paraId="73036162">
            <w:pPr>
              <w:jc w:val="right"/>
              <w:rPr>
                <w:rFonts w:ascii="宋体" w:hAnsi="宋体" w:eastAsia="宋体" w:cs="宋体"/>
                <w:kern w:val="0"/>
                <w:sz w:val="24"/>
                <w:szCs w:val="24"/>
                <w:highlight w:val="none"/>
              </w:rPr>
            </w:pPr>
          </w:p>
        </w:tc>
        <w:tc>
          <w:tcPr>
            <w:tcW w:w="1521" w:type="dxa"/>
            <w:tcBorders>
              <w:top w:val="nil"/>
              <w:left w:val="nil"/>
              <w:bottom w:val="single" w:color="auto" w:sz="4" w:space="0"/>
              <w:right w:val="single" w:color="auto" w:sz="4" w:space="0"/>
            </w:tcBorders>
            <w:shd w:val="clear" w:color="auto" w:fill="auto"/>
            <w:noWrap/>
            <w:vAlign w:val="center"/>
          </w:tcPr>
          <w:p w14:paraId="5A1688EA">
            <w:pPr>
              <w:jc w:val="right"/>
              <w:rPr>
                <w:rFonts w:ascii="宋体" w:hAnsi="宋体" w:eastAsia="宋体" w:cs="宋体"/>
                <w:kern w:val="0"/>
                <w:sz w:val="24"/>
                <w:szCs w:val="24"/>
                <w:highlight w:val="none"/>
              </w:rPr>
            </w:pPr>
          </w:p>
        </w:tc>
      </w:tr>
      <w:tr w14:paraId="4559E2DB">
        <w:tblPrEx>
          <w:tblCellMar>
            <w:top w:w="0" w:type="dxa"/>
            <w:left w:w="108" w:type="dxa"/>
            <w:bottom w:w="0" w:type="dxa"/>
            <w:right w:w="108" w:type="dxa"/>
          </w:tblCellMar>
        </w:tblPrEx>
        <w:trPr>
          <w:trHeight w:val="59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2EE547">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20501</w:t>
            </w:r>
          </w:p>
        </w:tc>
        <w:tc>
          <w:tcPr>
            <w:tcW w:w="2790" w:type="dxa"/>
            <w:tcBorders>
              <w:top w:val="nil"/>
              <w:left w:val="nil"/>
              <w:bottom w:val="single" w:color="auto" w:sz="4" w:space="0"/>
              <w:right w:val="single" w:color="auto" w:sz="4" w:space="0"/>
            </w:tcBorders>
            <w:shd w:val="clear" w:color="000000" w:fill="FFFFFF"/>
            <w:noWrap/>
            <w:vAlign w:val="center"/>
          </w:tcPr>
          <w:p w14:paraId="178E6C7B">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教育管理事务</w:t>
            </w:r>
          </w:p>
        </w:tc>
        <w:tc>
          <w:tcPr>
            <w:tcW w:w="2775" w:type="dxa"/>
            <w:tcBorders>
              <w:top w:val="nil"/>
              <w:left w:val="nil"/>
              <w:bottom w:val="single" w:color="auto" w:sz="4" w:space="0"/>
              <w:right w:val="single" w:color="auto" w:sz="4" w:space="0"/>
            </w:tcBorders>
            <w:shd w:val="clear" w:color="auto" w:fill="auto"/>
            <w:noWrap/>
            <w:vAlign w:val="center"/>
          </w:tcPr>
          <w:p w14:paraId="491FA5D9">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2,299.25</w:t>
            </w:r>
          </w:p>
        </w:tc>
        <w:tc>
          <w:tcPr>
            <w:tcW w:w="1860" w:type="dxa"/>
            <w:tcBorders>
              <w:top w:val="nil"/>
              <w:left w:val="nil"/>
              <w:bottom w:val="single" w:color="auto" w:sz="4" w:space="0"/>
              <w:right w:val="single" w:color="auto" w:sz="4" w:space="0"/>
            </w:tcBorders>
            <w:shd w:val="clear" w:color="auto" w:fill="auto"/>
            <w:noWrap/>
            <w:vAlign w:val="center"/>
          </w:tcPr>
          <w:p w14:paraId="67840AB0">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1,848.69</w:t>
            </w:r>
          </w:p>
        </w:tc>
        <w:tc>
          <w:tcPr>
            <w:tcW w:w="1935" w:type="dxa"/>
            <w:tcBorders>
              <w:top w:val="nil"/>
              <w:left w:val="nil"/>
              <w:bottom w:val="single" w:color="auto" w:sz="4" w:space="0"/>
              <w:right w:val="single" w:color="auto" w:sz="4" w:space="0"/>
            </w:tcBorders>
            <w:shd w:val="clear" w:color="auto" w:fill="auto"/>
            <w:noWrap/>
            <w:vAlign w:val="center"/>
          </w:tcPr>
          <w:p w14:paraId="77DA0BB4">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450.56</w:t>
            </w:r>
          </w:p>
        </w:tc>
        <w:tc>
          <w:tcPr>
            <w:tcW w:w="1665" w:type="dxa"/>
            <w:tcBorders>
              <w:top w:val="nil"/>
              <w:left w:val="nil"/>
              <w:bottom w:val="single" w:color="auto" w:sz="4" w:space="0"/>
              <w:right w:val="single" w:color="auto" w:sz="4" w:space="0"/>
            </w:tcBorders>
            <w:shd w:val="clear" w:color="auto" w:fill="auto"/>
            <w:noWrap/>
            <w:vAlign w:val="center"/>
          </w:tcPr>
          <w:p w14:paraId="5BC9A1CF">
            <w:pPr>
              <w:jc w:val="right"/>
              <w:rPr>
                <w:rFonts w:hint="eastAsia" w:ascii="宋体" w:hAnsi="宋体" w:eastAsia="宋体" w:cs="宋体"/>
                <w:kern w:val="0"/>
                <w:sz w:val="24"/>
                <w:szCs w:val="24"/>
                <w:highlight w:val="none"/>
              </w:rPr>
            </w:pPr>
          </w:p>
        </w:tc>
        <w:tc>
          <w:tcPr>
            <w:tcW w:w="1590" w:type="dxa"/>
            <w:tcBorders>
              <w:top w:val="nil"/>
              <w:left w:val="nil"/>
              <w:bottom w:val="single" w:color="auto" w:sz="4" w:space="0"/>
              <w:right w:val="single" w:color="auto" w:sz="4" w:space="0"/>
            </w:tcBorders>
            <w:shd w:val="clear" w:color="auto" w:fill="auto"/>
            <w:noWrap/>
            <w:vAlign w:val="center"/>
          </w:tcPr>
          <w:p w14:paraId="52D1A624">
            <w:pPr>
              <w:jc w:val="right"/>
              <w:rPr>
                <w:rFonts w:hint="eastAsia" w:ascii="宋体" w:hAnsi="宋体" w:eastAsia="宋体" w:cs="宋体"/>
                <w:kern w:val="0"/>
                <w:sz w:val="24"/>
                <w:szCs w:val="24"/>
                <w:highlight w:val="none"/>
              </w:rPr>
            </w:pPr>
          </w:p>
        </w:tc>
        <w:tc>
          <w:tcPr>
            <w:tcW w:w="1521" w:type="dxa"/>
            <w:tcBorders>
              <w:top w:val="nil"/>
              <w:left w:val="nil"/>
              <w:bottom w:val="single" w:color="auto" w:sz="4" w:space="0"/>
              <w:right w:val="single" w:color="auto" w:sz="4" w:space="0"/>
            </w:tcBorders>
            <w:shd w:val="clear" w:color="auto" w:fill="auto"/>
            <w:noWrap/>
            <w:vAlign w:val="center"/>
          </w:tcPr>
          <w:p w14:paraId="3EBB98AC">
            <w:pPr>
              <w:jc w:val="right"/>
              <w:rPr>
                <w:rFonts w:hint="eastAsia" w:ascii="宋体" w:hAnsi="宋体" w:eastAsia="宋体" w:cs="宋体"/>
                <w:kern w:val="0"/>
                <w:sz w:val="24"/>
                <w:szCs w:val="24"/>
                <w:highlight w:val="none"/>
              </w:rPr>
            </w:pPr>
          </w:p>
        </w:tc>
      </w:tr>
      <w:tr w14:paraId="74B6337F">
        <w:tblPrEx>
          <w:tblCellMar>
            <w:top w:w="0" w:type="dxa"/>
            <w:left w:w="108" w:type="dxa"/>
            <w:bottom w:w="0" w:type="dxa"/>
            <w:right w:w="108" w:type="dxa"/>
          </w:tblCellMar>
        </w:tblPrEx>
        <w:trPr>
          <w:trHeight w:val="59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4379EEA">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2050101</w:t>
            </w:r>
          </w:p>
        </w:tc>
        <w:tc>
          <w:tcPr>
            <w:tcW w:w="2790" w:type="dxa"/>
            <w:tcBorders>
              <w:top w:val="nil"/>
              <w:left w:val="nil"/>
              <w:bottom w:val="single" w:color="auto" w:sz="4" w:space="0"/>
              <w:right w:val="single" w:color="auto" w:sz="4" w:space="0"/>
            </w:tcBorders>
            <w:shd w:val="clear" w:color="000000" w:fill="FFFFFF"/>
            <w:noWrap/>
            <w:vAlign w:val="center"/>
          </w:tcPr>
          <w:p w14:paraId="13330FD3">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2775" w:type="dxa"/>
            <w:tcBorders>
              <w:top w:val="nil"/>
              <w:left w:val="nil"/>
              <w:bottom w:val="single" w:color="auto" w:sz="4" w:space="0"/>
              <w:right w:val="single" w:color="auto" w:sz="4" w:space="0"/>
            </w:tcBorders>
            <w:shd w:val="clear" w:color="auto" w:fill="auto"/>
            <w:noWrap/>
            <w:vAlign w:val="center"/>
          </w:tcPr>
          <w:p w14:paraId="096ED01C">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1,764.12</w:t>
            </w:r>
          </w:p>
        </w:tc>
        <w:tc>
          <w:tcPr>
            <w:tcW w:w="1860" w:type="dxa"/>
            <w:tcBorders>
              <w:top w:val="nil"/>
              <w:left w:val="nil"/>
              <w:bottom w:val="single" w:color="auto" w:sz="4" w:space="0"/>
              <w:right w:val="single" w:color="auto" w:sz="4" w:space="0"/>
            </w:tcBorders>
            <w:shd w:val="clear" w:color="auto" w:fill="auto"/>
            <w:noWrap/>
            <w:vAlign w:val="center"/>
          </w:tcPr>
          <w:p w14:paraId="50BDB762">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1,543.41</w:t>
            </w:r>
          </w:p>
        </w:tc>
        <w:tc>
          <w:tcPr>
            <w:tcW w:w="1935" w:type="dxa"/>
            <w:tcBorders>
              <w:top w:val="nil"/>
              <w:left w:val="nil"/>
              <w:bottom w:val="single" w:color="auto" w:sz="4" w:space="0"/>
              <w:right w:val="single" w:color="auto" w:sz="4" w:space="0"/>
            </w:tcBorders>
            <w:shd w:val="clear" w:color="auto" w:fill="auto"/>
            <w:noWrap/>
            <w:vAlign w:val="center"/>
          </w:tcPr>
          <w:p w14:paraId="4D4E0601">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220.71</w:t>
            </w:r>
          </w:p>
        </w:tc>
        <w:tc>
          <w:tcPr>
            <w:tcW w:w="1665" w:type="dxa"/>
            <w:tcBorders>
              <w:top w:val="nil"/>
              <w:left w:val="nil"/>
              <w:bottom w:val="single" w:color="auto" w:sz="4" w:space="0"/>
              <w:right w:val="single" w:color="auto" w:sz="4" w:space="0"/>
            </w:tcBorders>
            <w:shd w:val="clear" w:color="auto" w:fill="auto"/>
            <w:noWrap/>
            <w:vAlign w:val="center"/>
          </w:tcPr>
          <w:p w14:paraId="2AD0A55E">
            <w:pPr>
              <w:jc w:val="right"/>
              <w:rPr>
                <w:rFonts w:hint="eastAsia" w:ascii="宋体" w:hAnsi="宋体" w:eastAsia="宋体" w:cs="宋体"/>
                <w:kern w:val="0"/>
                <w:sz w:val="24"/>
                <w:szCs w:val="24"/>
                <w:highlight w:val="none"/>
              </w:rPr>
            </w:pPr>
          </w:p>
        </w:tc>
        <w:tc>
          <w:tcPr>
            <w:tcW w:w="1590" w:type="dxa"/>
            <w:tcBorders>
              <w:top w:val="nil"/>
              <w:left w:val="nil"/>
              <w:bottom w:val="single" w:color="auto" w:sz="4" w:space="0"/>
              <w:right w:val="single" w:color="auto" w:sz="4" w:space="0"/>
            </w:tcBorders>
            <w:shd w:val="clear" w:color="auto" w:fill="auto"/>
            <w:noWrap/>
            <w:vAlign w:val="center"/>
          </w:tcPr>
          <w:p w14:paraId="181A0B84">
            <w:pPr>
              <w:jc w:val="right"/>
              <w:rPr>
                <w:rFonts w:hint="eastAsia" w:ascii="宋体" w:hAnsi="宋体" w:eastAsia="宋体" w:cs="宋体"/>
                <w:kern w:val="0"/>
                <w:sz w:val="24"/>
                <w:szCs w:val="24"/>
                <w:highlight w:val="none"/>
              </w:rPr>
            </w:pPr>
          </w:p>
        </w:tc>
        <w:tc>
          <w:tcPr>
            <w:tcW w:w="1521" w:type="dxa"/>
            <w:tcBorders>
              <w:top w:val="nil"/>
              <w:left w:val="nil"/>
              <w:bottom w:val="single" w:color="auto" w:sz="4" w:space="0"/>
              <w:right w:val="single" w:color="auto" w:sz="4" w:space="0"/>
            </w:tcBorders>
            <w:shd w:val="clear" w:color="auto" w:fill="auto"/>
            <w:noWrap/>
            <w:vAlign w:val="center"/>
          </w:tcPr>
          <w:p w14:paraId="12D3A972">
            <w:pPr>
              <w:jc w:val="right"/>
              <w:rPr>
                <w:rFonts w:hint="eastAsia" w:ascii="宋体" w:hAnsi="宋体" w:eastAsia="宋体" w:cs="宋体"/>
                <w:kern w:val="0"/>
                <w:sz w:val="24"/>
                <w:szCs w:val="24"/>
                <w:highlight w:val="none"/>
              </w:rPr>
            </w:pPr>
          </w:p>
        </w:tc>
      </w:tr>
      <w:tr w14:paraId="23083194">
        <w:tblPrEx>
          <w:tblCellMar>
            <w:top w:w="0" w:type="dxa"/>
            <w:left w:w="108" w:type="dxa"/>
            <w:bottom w:w="0" w:type="dxa"/>
            <w:right w:w="108" w:type="dxa"/>
          </w:tblCellMar>
        </w:tblPrEx>
        <w:trPr>
          <w:trHeight w:val="59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ACBE7B">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2050199</w:t>
            </w:r>
          </w:p>
        </w:tc>
        <w:tc>
          <w:tcPr>
            <w:tcW w:w="2790" w:type="dxa"/>
            <w:tcBorders>
              <w:top w:val="nil"/>
              <w:left w:val="nil"/>
              <w:bottom w:val="single" w:color="auto" w:sz="4" w:space="0"/>
              <w:right w:val="single" w:color="auto" w:sz="4" w:space="0"/>
            </w:tcBorders>
            <w:shd w:val="clear" w:color="000000" w:fill="FFFFFF"/>
            <w:noWrap/>
            <w:vAlign w:val="center"/>
          </w:tcPr>
          <w:p w14:paraId="72232152">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其他教育管理事务支出</w:t>
            </w:r>
          </w:p>
        </w:tc>
        <w:tc>
          <w:tcPr>
            <w:tcW w:w="2775" w:type="dxa"/>
            <w:tcBorders>
              <w:top w:val="nil"/>
              <w:left w:val="nil"/>
              <w:bottom w:val="single" w:color="auto" w:sz="4" w:space="0"/>
              <w:right w:val="single" w:color="auto" w:sz="4" w:space="0"/>
            </w:tcBorders>
            <w:shd w:val="clear" w:color="auto" w:fill="auto"/>
            <w:noWrap/>
            <w:vAlign w:val="center"/>
          </w:tcPr>
          <w:p w14:paraId="4FD6C82D">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535.13</w:t>
            </w:r>
          </w:p>
        </w:tc>
        <w:tc>
          <w:tcPr>
            <w:tcW w:w="1860" w:type="dxa"/>
            <w:tcBorders>
              <w:top w:val="nil"/>
              <w:left w:val="nil"/>
              <w:bottom w:val="single" w:color="auto" w:sz="4" w:space="0"/>
              <w:right w:val="single" w:color="auto" w:sz="4" w:space="0"/>
            </w:tcBorders>
            <w:shd w:val="clear" w:color="auto" w:fill="auto"/>
            <w:noWrap/>
            <w:vAlign w:val="center"/>
          </w:tcPr>
          <w:p w14:paraId="28C5B839">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305.29</w:t>
            </w:r>
          </w:p>
        </w:tc>
        <w:tc>
          <w:tcPr>
            <w:tcW w:w="1935" w:type="dxa"/>
            <w:tcBorders>
              <w:top w:val="nil"/>
              <w:left w:val="nil"/>
              <w:bottom w:val="single" w:color="auto" w:sz="4" w:space="0"/>
              <w:right w:val="single" w:color="auto" w:sz="4" w:space="0"/>
            </w:tcBorders>
            <w:shd w:val="clear" w:color="auto" w:fill="auto"/>
            <w:noWrap/>
            <w:vAlign w:val="center"/>
          </w:tcPr>
          <w:p w14:paraId="0081E065">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229.85</w:t>
            </w:r>
          </w:p>
        </w:tc>
        <w:tc>
          <w:tcPr>
            <w:tcW w:w="1665" w:type="dxa"/>
            <w:tcBorders>
              <w:top w:val="nil"/>
              <w:left w:val="nil"/>
              <w:bottom w:val="single" w:color="auto" w:sz="4" w:space="0"/>
              <w:right w:val="single" w:color="auto" w:sz="4" w:space="0"/>
            </w:tcBorders>
            <w:shd w:val="clear" w:color="auto" w:fill="auto"/>
            <w:noWrap/>
            <w:vAlign w:val="center"/>
          </w:tcPr>
          <w:p w14:paraId="57C1B48E">
            <w:pPr>
              <w:jc w:val="right"/>
              <w:rPr>
                <w:rFonts w:hint="eastAsia" w:ascii="宋体" w:hAnsi="宋体" w:eastAsia="宋体" w:cs="宋体"/>
                <w:kern w:val="0"/>
                <w:sz w:val="24"/>
                <w:szCs w:val="24"/>
                <w:highlight w:val="none"/>
              </w:rPr>
            </w:pPr>
          </w:p>
        </w:tc>
        <w:tc>
          <w:tcPr>
            <w:tcW w:w="1590" w:type="dxa"/>
            <w:tcBorders>
              <w:top w:val="nil"/>
              <w:left w:val="nil"/>
              <w:bottom w:val="single" w:color="auto" w:sz="4" w:space="0"/>
              <w:right w:val="single" w:color="auto" w:sz="4" w:space="0"/>
            </w:tcBorders>
            <w:shd w:val="clear" w:color="auto" w:fill="auto"/>
            <w:noWrap/>
            <w:vAlign w:val="center"/>
          </w:tcPr>
          <w:p w14:paraId="63968100">
            <w:pPr>
              <w:jc w:val="right"/>
              <w:rPr>
                <w:rFonts w:hint="eastAsia" w:ascii="宋体" w:hAnsi="宋体" w:eastAsia="宋体" w:cs="宋体"/>
                <w:kern w:val="0"/>
                <w:sz w:val="24"/>
                <w:szCs w:val="24"/>
                <w:highlight w:val="none"/>
              </w:rPr>
            </w:pPr>
          </w:p>
        </w:tc>
        <w:tc>
          <w:tcPr>
            <w:tcW w:w="1521" w:type="dxa"/>
            <w:tcBorders>
              <w:top w:val="nil"/>
              <w:left w:val="nil"/>
              <w:bottom w:val="single" w:color="auto" w:sz="4" w:space="0"/>
              <w:right w:val="single" w:color="auto" w:sz="4" w:space="0"/>
            </w:tcBorders>
            <w:shd w:val="clear" w:color="auto" w:fill="auto"/>
            <w:noWrap/>
            <w:vAlign w:val="center"/>
          </w:tcPr>
          <w:p w14:paraId="101A2924">
            <w:pPr>
              <w:jc w:val="right"/>
              <w:rPr>
                <w:rFonts w:hint="eastAsia" w:ascii="宋体" w:hAnsi="宋体" w:eastAsia="宋体" w:cs="宋体"/>
                <w:kern w:val="0"/>
                <w:sz w:val="24"/>
                <w:szCs w:val="24"/>
                <w:highlight w:val="none"/>
              </w:rPr>
            </w:pPr>
          </w:p>
        </w:tc>
      </w:tr>
      <w:tr w14:paraId="437BA198">
        <w:tblPrEx>
          <w:tblCellMar>
            <w:top w:w="0" w:type="dxa"/>
            <w:left w:w="108" w:type="dxa"/>
            <w:bottom w:w="0" w:type="dxa"/>
            <w:right w:w="108" w:type="dxa"/>
          </w:tblCellMar>
        </w:tblPrEx>
        <w:trPr>
          <w:trHeight w:val="59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EF9EFB">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20502</w:t>
            </w:r>
          </w:p>
        </w:tc>
        <w:tc>
          <w:tcPr>
            <w:tcW w:w="2790" w:type="dxa"/>
            <w:tcBorders>
              <w:top w:val="nil"/>
              <w:left w:val="nil"/>
              <w:bottom w:val="single" w:color="auto" w:sz="4" w:space="0"/>
              <w:right w:val="single" w:color="auto" w:sz="4" w:space="0"/>
            </w:tcBorders>
            <w:shd w:val="clear" w:color="000000" w:fill="FFFFFF"/>
            <w:noWrap/>
            <w:vAlign w:val="center"/>
          </w:tcPr>
          <w:p w14:paraId="69638B4B">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普通教育</w:t>
            </w:r>
          </w:p>
        </w:tc>
        <w:tc>
          <w:tcPr>
            <w:tcW w:w="2775" w:type="dxa"/>
            <w:tcBorders>
              <w:top w:val="nil"/>
              <w:left w:val="nil"/>
              <w:bottom w:val="single" w:color="auto" w:sz="4" w:space="0"/>
              <w:right w:val="single" w:color="auto" w:sz="4" w:space="0"/>
            </w:tcBorders>
            <w:shd w:val="clear" w:color="auto" w:fill="auto"/>
            <w:noWrap/>
            <w:vAlign w:val="center"/>
          </w:tcPr>
          <w:p w14:paraId="74E7D51A">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999.51</w:t>
            </w:r>
          </w:p>
        </w:tc>
        <w:tc>
          <w:tcPr>
            <w:tcW w:w="1860" w:type="dxa"/>
            <w:tcBorders>
              <w:top w:val="nil"/>
              <w:left w:val="nil"/>
              <w:bottom w:val="single" w:color="auto" w:sz="4" w:space="0"/>
              <w:right w:val="single" w:color="auto" w:sz="4" w:space="0"/>
            </w:tcBorders>
            <w:shd w:val="clear" w:color="auto" w:fill="auto"/>
            <w:noWrap/>
            <w:vAlign w:val="center"/>
          </w:tcPr>
          <w:p w14:paraId="24A19CA0">
            <w:pPr>
              <w:jc w:val="right"/>
              <w:rPr>
                <w:rFonts w:hint="eastAsia" w:ascii="宋体" w:hAnsi="宋体" w:eastAsia="宋体" w:cs="宋体"/>
                <w:kern w:val="0"/>
                <w:sz w:val="24"/>
                <w:szCs w:val="24"/>
                <w:highlight w:val="none"/>
              </w:rPr>
            </w:pPr>
          </w:p>
        </w:tc>
        <w:tc>
          <w:tcPr>
            <w:tcW w:w="1935" w:type="dxa"/>
            <w:tcBorders>
              <w:top w:val="nil"/>
              <w:left w:val="nil"/>
              <w:bottom w:val="single" w:color="auto" w:sz="4" w:space="0"/>
              <w:right w:val="single" w:color="auto" w:sz="4" w:space="0"/>
            </w:tcBorders>
            <w:shd w:val="clear" w:color="auto" w:fill="auto"/>
            <w:noWrap/>
            <w:vAlign w:val="center"/>
          </w:tcPr>
          <w:p w14:paraId="6E8E9690">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999.51</w:t>
            </w:r>
          </w:p>
        </w:tc>
        <w:tc>
          <w:tcPr>
            <w:tcW w:w="1665" w:type="dxa"/>
            <w:tcBorders>
              <w:top w:val="nil"/>
              <w:left w:val="nil"/>
              <w:bottom w:val="single" w:color="auto" w:sz="4" w:space="0"/>
              <w:right w:val="single" w:color="auto" w:sz="4" w:space="0"/>
            </w:tcBorders>
            <w:shd w:val="clear" w:color="auto" w:fill="auto"/>
            <w:noWrap/>
            <w:vAlign w:val="center"/>
          </w:tcPr>
          <w:p w14:paraId="67C5FB43">
            <w:pPr>
              <w:jc w:val="right"/>
              <w:rPr>
                <w:rFonts w:hint="eastAsia" w:ascii="宋体" w:hAnsi="宋体" w:eastAsia="宋体" w:cs="宋体"/>
                <w:kern w:val="0"/>
                <w:sz w:val="24"/>
                <w:szCs w:val="24"/>
                <w:highlight w:val="none"/>
              </w:rPr>
            </w:pPr>
          </w:p>
        </w:tc>
        <w:tc>
          <w:tcPr>
            <w:tcW w:w="1590" w:type="dxa"/>
            <w:tcBorders>
              <w:top w:val="nil"/>
              <w:left w:val="nil"/>
              <w:bottom w:val="single" w:color="auto" w:sz="4" w:space="0"/>
              <w:right w:val="single" w:color="auto" w:sz="4" w:space="0"/>
            </w:tcBorders>
            <w:shd w:val="clear" w:color="auto" w:fill="auto"/>
            <w:noWrap/>
            <w:vAlign w:val="center"/>
          </w:tcPr>
          <w:p w14:paraId="44E967D3">
            <w:pPr>
              <w:jc w:val="right"/>
              <w:rPr>
                <w:rFonts w:hint="eastAsia" w:ascii="宋体" w:hAnsi="宋体" w:eastAsia="宋体" w:cs="宋体"/>
                <w:kern w:val="0"/>
                <w:sz w:val="24"/>
                <w:szCs w:val="24"/>
                <w:highlight w:val="none"/>
              </w:rPr>
            </w:pPr>
          </w:p>
        </w:tc>
        <w:tc>
          <w:tcPr>
            <w:tcW w:w="1521" w:type="dxa"/>
            <w:tcBorders>
              <w:top w:val="nil"/>
              <w:left w:val="nil"/>
              <w:bottom w:val="single" w:color="auto" w:sz="4" w:space="0"/>
              <w:right w:val="single" w:color="auto" w:sz="4" w:space="0"/>
            </w:tcBorders>
            <w:shd w:val="clear" w:color="auto" w:fill="auto"/>
            <w:noWrap/>
            <w:vAlign w:val="center"/>
          </w:tcPr>
          <w:p w14:paraId="749292F9">
            <w:pPr>
              <w:jc w:val="right"/>
              <w:rPr>
                <w:rFonts w:hint="eastAsia" w:ascii="宋体" w:hAnsi="宋体" w:eastAsia="宋体" w:cs="宋体"/>
                <w:kern w:val="0"/>
                <w:sz w:val="24"/>
                <w:szCs w:val="24"/>
                <w:highlight w:val="none"/>
              </w:rPr>
            </w:pPr>
          </w:p>
        </w:tc>
      </w:tr>
      <w:tr w14:paraId="1A0A7C2F">
        <w:tblPrEx>
          <w:tblCellMar>
            <w:top w:w="0" w:type="dxa"/>
            <w:left w:w="108" w:type="dxa"/>
            <w:bottom w:w="0" w:type="dxa"/>
            <w:right w:w="108" w:type="dxa"/>
          </w:tblCellMar>
        </w:tblPrEx>
        <w:trPr>
          <w:trHeight w:val="59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4410C7">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2050204</w:t>
            </w:r>
          </w:p>
        </w:tc>
        <w:tc>
          <w:tcPr>
            <w:tcW w:w="2790" w:type="dxa"/>
            <w:tcBorders>
              <w:top w:val="nil"/>
              <w:left w:val="nil"/>
              <w:bottom w:val="single" w:color="auto" w:sz="4" w:space="0"/>
              <w:right w:val="single" w:color="auto" w:sz="4" w:space="0"/>
            </w:tcBorders>
            <w:shd w:val="clear" w:color="000000" w:fill="FFFFFF"/>
            <w:noWrap/>
            <w:vAlign w:val="center"/>
          </w:tcPr>
          <w:p w14:paraId="5080E6BA">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高中教育</w:t>
            </w:r>
          </w:p>
        </w:tc>
        <w:tc>
          <w:tcPr>
            <w:tcW w:w="2775" w:type="dxa"/>
            <w:tcBorders>
              <w:top w:val="nil"/>
              <w:left w:val="nil"/>
              <w:bottom w:val="single" w:color="auto" w:sz="4" w:space="0"/>
              <w:right w:val="single" w:color="auto" w:sz="4" w:space="0"/>
            </w:tcBorders>
            <w:shd w:val="clear" w:color="auto" w:fill="auto"/>
            <w:noWrap/>
            <w:vAlign w:val="center"/>
          </w:tcPr>
          <w:p w14:paraId="64CA227B">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912.35</w:t>
            </w:r>
          </w:p>
        </w:tc>
        <w:tc>
          <w:tcPr>
            <w:tcW w:w="1860" w:type="dxa"/>
            <w:tcBorders>
              <w:top w:val="nil"/>
              <w:left w:val="nil"/>
              <w:bottom w:val="single" w:color="auto" w:sz="4" w:space="0"/>
              <w:right w:val="single" w:color="auto" w:sz="4" w:space="0"/>
            </w:tcBorders>
            <w:shd w:val="clear" w:color="auto" w:fill="auto"/>
            <w:noWrap/>
            <w:vAlign w:val="center"/>
          </w:tcPr>
          <w:p w14:paraId="6216DB8C">
            <w:pPr>
              <w:jc w:val="right"/>
              <w:rPr>
                <w:rFonts w:hint="eastAsia" w:ascii="宋体" w:hAnsi="宋体" w:eastAsia="宋体" w:cs="宋体"/>
                <w:kern w:val="0"/>
                <w:sz w:val="24"/>
                <w:szCs w:val="24"/>
                <w:highlight w:val="none"/>
              </w:rPr>
            </w:pPr>
          </w:p>
        </w:tc>
        <w:tc>
          <w:tcPr>
            <w:tcW w:w="1935" w:type="dxa"/>
            <w:tcBorders>
              <w:top w:val="nil"/>
              <w:left w:val="nil"/>
              <w:bottom w:val="single" w:color="auto" w:sz="4" w:space="0"/>
              <w:right w:val="single" w:color="auto" w:sz="4" w:space="0"/>
            </w:tcBorders>
            <w:shd w:val="clear" w:color="auto" w:fill="auto"/>
            <w:noWrap/>
            <w:vAlign w:val="center"/>
          </w:tcPr>
          <w:p w14:paraId="37484B7C">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912.35</w:t>
            </w:r>
          </w:p>
        </w:tc>
        <w:tc>
          <w:tcPr>
            <w:tcW w:w="1665" w:type="dxa"/>
            <w:tcBorders>
              <w:top w:val="nil"/>
              <w:left w:val="nil"/>
              <w:bottom w:val="single" w:color="auto" w:sz="4" w:space="0"/>
              <w:right w:val="single" w:color="auto" w:sz="4" w:space="0"/>
            </w:tcBorders>
            <w:shd w:val="clear" w:color="auto" w:fill="auto"/>
            <w:noWrap/>
            <w:vAlign w:val="center"/>
          </w:tcPr>
          <w:p w14:paraId="1C881134">
            <w:pPr>
              <w:jc w:val="right"/>
              <w:rPr>
                <w:rFonts w:hint="eastAsia" w:ascii="宋体" w:hAnsi="宋体" w:eastAsia="宋体" w:cs="宋体"/>
                <w:kern w:val="0"/>
                <w:sz w:val="24"/>
                <w:szCs w:val="24"/>
                <w:highlight w:val="none"/>
              </w:rPr>
            </w:pPr>
          </w:p>
        </w:tc>
        <w:tc>
          <w:tcPr>
            <w:tcW w:w="1590" w:type="dxa"/>
            <w:tcBorders>
              <w:top w:val="nil"/>
              <w:left w:val="nil"/>
              <w:bottom w:val="single" w:color="auto" w:sz="4" w:space="0"/>
              <w:right w:val="single" w:color="auto" w:sz="4" w:space="0"/>
            </w:tcBorders>
            <w:shd w:val="clear" w:color="auto" w:fill="auto"/>
            <w:noWrap/>
            <w:vAlign w:val="center"/>
          </w:tcPr>
          <w:p w14:paraId="4E204EB9">
            <w:pPr>
              <w:jc w:val="right"/>
              <w:rPr>
                <w:rFonts w:hint="eastAsia" w:ascii="宋体" w:hAnsi="宋体" w:eastAsia="宋体" w:cs="宋体"/>
                <w:kern w:val="0"/>
                <w:sz w:val="24"/>
                <w:szCs w:val="24"/>
                <w:highlight w:val="none"/>
              </w:rPr>
            </w:pPr>
          </w:p>
        </w:tc>
        <w:tc>
          <w:tcPr>
            <w:tcW w:w="1521" w:type="dxa"/>
            <w:tcBorders>
              <w:top w:val="nil"/>
              <w:left w:val="nil"/>
              <w:bottom w:val="single" w:color="auto" w:sz="4" w:space="0"/>
              <w:right w:val="single" w:color="auto" w:sz="4" w:space="0"/>
            </w:tcBorders>
            <w:shd w:val="clear" w:color="auto" w:fill="auto"/>
            <w:noWrap/>
            <w:vAlign w:val="center"/>
          </w:tcPr>
          <w:p w14:paraId="13B71594">
            <w:pPr>
              <w:jc w:val="right"/>
              <w:rPr>
                <w:rFonts w:hint="eastAsia" w:ascii="宋体" w:hAnsi="宋体" w:eastAsia="宋体" w:cs="宋体"/>
                <w:kern w:val="0"/>
                <w:sz w:val="24"/>
                <w:szCs w:val="24"/>
                <w:highlight w:val="none"/>
              </w:rPr>
            </w:pPr>
          </w:p>
        </w:tc>
      </w:tr>
      <w:tr w14:paraId="441706C5">
        <w:tblPrEx>
          <w:tblCellMar>
            <w:top w:w="0" w:type="dxa"/>
            <w:left w:w="108" w:type="dxa"/>
            <w:bottom w:w="0" w:type="dxa"/>
            <w:right w:w="108" w:type="dxa"/>
          </w:tblCellMar>
        </w:tblPrEx>
        <w:trPr>
          <w:trHeight w:val="59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816BC1">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2050299</w:t>
            </w:r>
          </w:p>
        </w:tc>
        <w:tc>
          <w:tcPr>
            <w:tcW w:w="2790" w:type="dxa"/>
            <w:tcBorders>
              <w:top w:val="nil"/>
              <w:left w:val="nil"/>
              <w:bottom w:val="single" w:color="auto" w:sz="4" w:space="0"/>
              <w:right w:val="single" w:color="auto" w:sz="4" w:space="0"/>
            </w:tcBorders>
            <w:shd w:val="clear" w:color="000000" w:fill="FFFFFF"/>
            <w:noWrap/>
            <w:vAlign w:val="center"/>
          </w:tcPr>
          <w:p w14:paraId="6B929FEE">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其他普通教育支出</w:t>
            </w:r>
          </w:p>
        </w:tc>
        <w:tc>
          <w:tcPr>
            <w:tcW w:w="2775" w:type="dxa"/>
            <w:tcBorders>
              <w:top w:val="nil"/>
              <w:left w:val="nil"/>
              <w:bottom w:val="single" w:color="auto" w:sz="4" w:space="0"/>
              <w:right w:val="single" w:color="auto" w:sz="4" w:space="0"/>
            </w:tcBorders>
            <w:shd w:val="clear" w:color="auto" w:fill="auto"/>
            <w:noWrap/>
            <w:vAlign w:val="center"/>
          </w:tcPr>
          <w:p w14:paraId="1A9C7578">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87.16</w:t>
            </w:r>
          </w:p>
        </w:tc>
        <w:tc>
          <w:tcPr>
            <w:tcW w:w="1860" w:type="dxa"/>
            <w:tcBorders>
              <w:top w:val="nil"/>
              <w:left w:val="nil"/>
              <w:bottom w:val="single" w:color="auto" w:sz="4" w:space="0"/>
              <w:right w:val="single" w:color="auto" w:sz="4" w:space="0"/>
            </w:tcBorders>
            <w:shd w:val="clear" w:color="auto" w:fill="auto"/>
            <w:noWrap/>
            <w:vAlign w:val="center"/>
          </w:tcPr>
          <w:p w14:paraId="743B09AF">
            <w:pPr>
              <w:jc w:val="right"/>
              <w:rPr>
                <w:rFonts w:hint="eastAsia" w:ascii="宋体" w:hAnsi="宋体" w:eastAsia="宋体" w:cs="宋体"/>
                <w:kern w:val="0"/>
                <w:sz w:val="24"/>
                <w:szCs w:val="24"/>
                <w:highlight w:val="none"/>
              </w:rPr>
            </w:pPr>
          </w:p>
        </w:tc>
        <w:tc>
          <w:tcPr>
            <w:tcW w:w="1935" w:type="dxa"/>
            <w:tcBorders>
              <w:top w:val="nil"/>
              <w:left w:val="nil"/>
              <w:bottom w:val="single" w:color="auto" w:sz="4" w:space="0"/>
              <w:right w:val="single" w:color="auto" w:sz="4" w:space="0"/>
            </w:tcBorders>
            <w:shd w:val="clear" w:color="auto" w:fill="auto"/>
            <w:noWrap/>
            <w:vAlign w:val="center"/>
          </w:tcPr>
          <w:p w14:paraId="6DF44C57">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87.16</w:t>
            </w:r>
          </w:p>
        </w:tc>
        <w:tc>
          <w:tcPr>
            <w:tcW w:w="1665" w:type="dxa"/>
            <w:tcBorders>
              <w:top w:val="nil"/>
              <w:left w:val="nil"/>
              <w:bottom w:val="single" w:color="auto" w:sz="4" w:space="0"/>
              <w:right w:val="single" w:color="auto" w:sz="4" w:space="0"/>
            </w:tcBorders>
            <w:shd w:val="clear" w:color="auto" w:fill="auto"/>
            <w:noWrap/>
            <w:vAlign w:val="center"/>
          </w:tcPr>
          <w:p w14:paraId="29C3E658">
            <w:pPr>
              <w:jc w:val="right"/>
              <w:rPr>
                <w:rFonts w:hint="eastAsia" w:ascii="宋体" w:hAnsi="宋体" w:eastAsia="宋体" w:cs="宋体"/>
                <w:kern w:val="0"/>
                <w:sz w:val="24"/>
                <w:szCs w:val="24"/>
                <w:highlight w:val="none"/>
              </w:rPr>
            </w:pPr>
          </w:p>
        </w:tc>
        <w:tc>
          <w:tcPr>
            <w:tcW w:w="1590" w:type="dxa"/>
            <w:tcBorders>
              <w:top w:val="nil"/>
              <w:left w:val="nil"/>
              <w:bottom w:val="single" w:color="auto" w:sz="4" w:space="0"/>
              <w:right w:val="single" w:color="auto" w:sz="4" w:space="0"/>
            </w:tcBorders>
            <w:shd w:val="clear" w:color="auto" w:fill="auto"/>
            <w:noWrap/>
            <w:vAlign w:val="center"/>
          </w:tcPr>
          <w:p w14:paraId="4EA60432">
            <w:pPr>
              <w:jc w:val="right"/>
              <w:rPr>
                <w:rFonts w:hint="eastAsia" w:ascii="宋体" w:hAnsi="宋体" w:eastAsia="宋体" w:cs="宋体"/>
                <w:kern w:val="0"/>
                <w:sz w:val="24"/>
                <w:szCs w:val="24"/>
                <w:highlight w:val="none"/>
              </w:rPr>
            </w:pPr>
          </w:p>
        </w:tc>
        <w:tc>
          <w:tcPr>
            <w:tcW w:w="1521" w:type="dxa"/>
            <w:tcBorders>
              <w:top w:val="nil"/>
              <w:left w:val="nil"/>
              <w:bottom w:val="single" w:color="auto" w:sz="4" w:space="0"/>
              <w:right w:val="single" w:color="auto" w:sz="4" w:space="0"/>
            </w:tcBorders>
            <w:shd w:val="clear" w:color="auto" w:fill="auto"/>
            <w:noWrap/>
            <w:vAlign w:val="center"/>
          </w:tcPr>
          <w:p w14:paraId="68E18059">
            <w:pPr>
              <w:jc w:val="right"/>
              <w:rPr>
                <w:rFonts w:hint="eastAsia" w:ascii="宋体" w:hAnsi="宋体" w:eastAsia="宋体" w:cs="宋体"/>
                <w:kern w:val="0"/>
                <w:sz w:val="24"/>
                <w:szCs w:val="24"/>
                <w:highlight w:val="none"/>
              </w:rPr>
            </w:pPr>
          </w:p>
        </w:tc>
      </w:tr>
      <w:tr w14:paraId="28E81567">
        <w:tblPrEx>
          <w:tblCellMar>
            <w:top w:w="0" w:type="dxa"/>
            <w:left w:w="108" w:type="dxa"/>
            <w:bottom w:w="0" w:type="dxa"/>
            <w:right w:w="108" w:type="dxa"/>
          </w:tblCellMar>
        </w:tblPrEx>
        <w:trPr>
          <w:trHeight w:val="59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5AF035">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20503</w:t>
            </w:r>
          </w:p>
        </w:tc>
        <w:tc>
          <w:tcPr>
            <w:tcW w:w="2790" w:type="dxa"/>
            <w:tcBorders>
              <w:top w:val="nil"/>
              <w:left w:val="nil"/>
              <w:bottom w:val="single" w:color="auto" w:sz="4" w:space="0"/>
              <w:right w:val="single" w:color="auto" w:sz="4" w:space="0"/>
            </w:tcBorders>
            <w:shd w:val="clear" w:color="000000" w:fill="FFFFFF"/>
            <w:noWrap/>
            <w:vAlign w:val="center"/>
          </w:tcPr>
          <w:p w14:paraId="660269F2">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职业教育</w:t>
            </w:r>
          </w:p>
        </w:tc>
        <w:tc>
          <w:tcPr>
            <w:tcW w:w="2775" w:type="dxa"/>
            <w:tcBorders>
              <w:top w:val="nil"/>
              <w:left w:val="nil"/>
              <w:bottom w:val="single" w:color="auto" w:sz="4" w:space="0"/>
              <w:right w:val="single" w:color="auto" w:sz="4" w:space="0"/>
            </w:tcBorders>
            <w:shd w:val="clear" w:color="auto" w:fill="auto"/>
            <w:noWrap/>
            <w:vAlign w:val="center"/>
          </w:tcPr>
          <w:p w14:paraId="31CE079F">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1,178.00</w:t>
            </w:r>
          </w:p>
        </w:tc>
        <w:tc>
          <w:tcPr>
            <w:tcW w:w="1860" w:type="dxa"/>
            <w:tcBorders>
              <w:top w:val="nil"/>
              <w:left w:val="nil"/>
              <w:bottom w:val="single" w:color="auto" w:sz="4" w:space="0"/>
              <w:right w:val="single" w:color="auto" w:sz="4" w:space="0"/>
            </w:tcBorders>
            <w:shd w:val="clear" w:color="auto" w:fill="auto"/>
            <w:noWrap/>
            <w:vAlign w:val="center"/>
          </w:tcPr>
          <w:p w14:paraId="24359A58">
            <w:pPr>
              <w:jc w:val="right"/>
              <w:rPr>
                <w:rFonts w:hint="eastAsia" w:ascii="宋体" w:hAnsi="宋体" w:eastAsia="宋体" w:cs="宋体"/>
                <w:kern w:val="0"/>
                <w:sz w:val="24"/>
                <w:szCs w:val="24"/>
                <w:highlight w:val="none"/>
              </w:rPr>
            </w:pPr>
          </w:p>
        </w:tc>
        <w:tc>
          <w:tcPr>
            <w:tcW w:w="1935" w:type="dxa"/>
            <w:tcBorders>
              <w:top w:val="nil"/>
              <w:left w:val="nil"/>
              <w:bottom w:val="single" w:color="auto" w:sz="4" w:space="0"/>
              <w:right w:val="single" w:color="auto" w:sz="4" w:space="0"/>
            </w:tcBorders>
            <w:shd w:val="clear" w:color="auto" w:fill="auto"/>
            <w:noWrap/>
            <w:vAlign w:val="center"/>
          </w:tcPr>
          <w:p w14:paraId="6FA49973">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1,178.00</w:t>
            </w:r>
          </w:p>
        </w:tc>
        <w:tc>
          <w:tcPr>
            <w:tcW w:w="1665" w:type="dxa"/>
            <w:tcBorders>
              <w:top w:val="nil"/>
              <w:left w:val="nil"/>
              <w:bottom w:val="single" w:color="auto" w:sz="4" w:space="0"/>
              <w:right w:val="single" w:color="auto" w:sz="4" w:space="0"/>
            </w:tcBorders>
            <w:shd w:val="clear" w:color="auto" w:fill="auto"/>
            <w:noWrap/>
            <w:vAlign w:val="center"/>
          </w:tcPr>
          <w:p w14:paraId="795F3065">
            <w:pPr>
              <w:jc w:val="right"/>
              <w:rPr>
                <w:rFonts w:hint="eastAsia" w:ascii="宋体" w:hAnsi="宋体" w:eastAsia="宋体" w:cs="宋体"/>
                <w:kern w:val="0"/>
                <w:sz w:val="24"/>
                <w:szCs w:val="24"/>
                <w:highlight w:val="none"/>
              </w:rPr>
            </w:pPr>
          </w:p>
        </w:tc>
        <w:tc>
          <w:tcPr>
            <w:tcW w:w="1590" w:type="dxa"/>
            <w:tcBorders>
              <w:top w:val="nil"/>
              <w:left w:val="nil"/>
              <w:bottom w:val="single" w:color="auto" w:sz="4" w:space="0"/>
              <w:right w:val="single" w:color="auto" w:sz="4" w:space="0"/>
            </w:tcBorders>
            <w:shd w:val="clear" w:color="auto" w:fill="auto"/>
            <w:noWrap/>
            <w:vAlign w:val="center"/>
          </w:tcPr>
          <w:p w14:paraId="58CCE628">
            <w:pPr>
              <w:jc w:val="right"/>
              <w:rPr>
                <w:rFonts w:hint="eastAsia" w:ascii="宋体" w:hAnsi="宋体" w:eastAsia="宋体" w:cs="宋体"/>
                <w:kern w:val="0"/>
                <w:sz w:val="24"/>
                <w:szCs w:val="24"/>
                <w:highlight w:val="none"/>
              </w:rPr>
            </w:pPr>
          </w:p>
        </w:tc>
        <w:tc>
          <w:tcPr>
            <w:tcW w:w="1521" w:type="dxa"/>
            <w:tcBorders>
              <w:top w:val="nil"/>
              <w:left w:val="nil"/>
              <w:bottom w:val="single" w:color="auto" w:sz="4" w:space="0"/>
              <w:right w:val="single" w:color="auto" w:sz="4" w:space="0"/>
            </w:tcBorders>
            <w:shd w:val="clear" w:color="auto" w:fill="auto"/>
            <w:noWrap/>
            <w:vAlign w:val="center"/>
          </w:tcPr>
          <w:p w14:paraId="411CBAA2">
            <w:pPr>
              <w:jc w:val="right"/>
              <w:rPr>
                <w:rFonts w:hint="eastAsia" w:ascii="宋体" w:hAnsi="宋体" w:eastAsia="宋体" w:cs="宋体"/>
                <w:kern w:val="0"/>
                <w:sz w:val="24"/>
                <w:szCs w:val="24"/>
                <w:highlight w:val="none"/>
              </w:rPr>
            </w:pPr>
          </w:p>
        </w:tc>
      </w:tr>
      <w:tr w14:paraId="1C051FB5">
        <w:tblPrEx>
          <w:tblCellMar>
            <w:top w:w="0" w:type="dxa"/>
            <w:left w:w="108" w:type="dxa"/>
            <w:bottom w:w="0" w:type="dxa"/>
            <w:right w:w="108" w:type="dxa"/>
          </w:tblCellMar>
        </w:tblPrEx>
        <w:trPr>
          <w:trHeight w:val="400"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FEFAF3">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2050302</w:t>
            </w:r>
          </w:p>
        </w:tc>
        <w:tc>
          <w:tcPr>
            <w:tcW w:w="27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484AA6">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中等职业教育</w:t>
            </w:r>
          </w:p>
        </w:tc>
        <w:tc>
          <w:tcPr>
            <w:tcW w:w="27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4EC90">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1,178.00</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00AA1">
            <w:pPr>
              <w:jc w:val="right"/>
              <w:rPr>
                <w:rFonts w:hint="eastAsia" w:ascii="宋体" w:hAnsi="宋体" w:eastAsia="宋体" w:cs="宋体"/>
                <w:kern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F581E">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1,178.00</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D369B">
            <w:pPr>
              <w:jc w:val="right"/>
              <w:rPr>
                <w:rFonts w:hint="eastAsia" w:ascii="宋体" w:hAnsi="宋体" w:eastAsia="宋体" w:cs="宋体"/>
                <w:kern w:val="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3C711">
            <w:pPr>
              <w:jc w:val="right"/>
              <w:rPr>
                <w:rFonts w:hint="eastAsia" w:ascii="宋体" w:hAnsi="宋体" w:eastAsia="宋体" w:cs="宋体"/>
                <w:kern w:val="0"/>
                <w:sz w:val="24"/>
                <w:szCs w:val="24"/>
                <w:highlight w:val="none"/>
              </w:rPr>
            </w:pP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69C5F">
            <w:pPr>
              <w:jc w:val="right"/>
              <w:rPr>
                <w:rFonts w:hint="eastAsia" w:ascii="宋体" w:hAnsi="宋体" w:eastAsia="宋体" w:cs="宋体"/>
                <w:kern w:val="0"/>
                <w:sz w:val="24"/>
                <w:szCs w:val="24"/>
                <w:highlight w:val="none"/>
              </w:rPr>
            </w:pPr>
          </w:p>
        </w:tc>
      </w:tr>
      <w:tr w14:paraId="5053FA60">
        <w:tblPrEx>
          <w:tblCellMar>
            <w:top w:w="0" w:type="dxa"/>
            <w:left w:w="108" w:type="dxa"/>
            <w:bottom w:w="0" w:type="dxa"/>
            <w:right w:w="108" w:type="dxa"/>
          </w:tblCellMar>
        </w:tblPrEx>
        <w:trPr>
          <w:trHeight w:val="460"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1BBC3A">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20599</w:t>
            </w:r>
          </w:p>
        </w:tc>
        <w:tc>
          <w:tcPr>
            <w:tcW w:w="27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E2DC56">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其他教育支出</w:t>
            </w:r>
          </w:p>
        </w:tc>
        <w:tc>
          <w:tcPr>
            <w:tcW w:w="27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1E4BB">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1,152.51</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E5315">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797.35</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FA3DC">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355.16</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6751D">
            <w:pPr>
              <w:jc w:val="right"/>
              <w:rPr>
                <w:rFonts w:hint="eastAsia" w:ascii="宋体" w:hAnsi="宋体" w:eastAsia="宋体" w:cs="宋体"/>
                <w:kern w:val="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62C0E">
            <w:pPr>
              <w:jc w:val="right"/>
              <w:rPr>
                <w:rFonts w:hint="eastAsia" w:ascii="宋体" w:hAnsi="宋体" w:eastAsia="宋体" w:cs="宋体"/>
                <w:kern w:val="0"/>
                <w:sz w:val="24"/>
                <w:szCs w:val="24"/>
                <w:highlight w:val="none"/>
              </w:rPr>
            </w:pP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E6CF7">
            <w:pPr>
              <w:jc w:val="right"/>
              <w:rPr>
                <w:rFonts w:hint="eastAsia" w:ascii="宋体" w:hAnsi="宋体" w:eastAsia="宋体" w:cs="宋体"/>
                <w:kern w:val="0"/>
                <w:sz w:val="24"/>
                <w:szCs w:val="24"/>
                <w:highlight w:val="none"/>
              </w:rPr>
            </w:pPr>
          </w:p>
        </w:tc>
      </w:tr>
      <w:tr w14:paraId="44AA2564">
        <w:tblPrEx>
          <w:tblCellMar>
            <w:top w:w="0" w:type="dxa"/>
            <w:left w:w="108" w:type="dxa"/>
            <w:bottom w:w="0" w:type="dxa"/>
            <w:right w:w="108" w:type="dxa"/>
          </w:tblCellMar>
        </w:tblPrEx>
        <w:trPr>
          <w:trHeight w:val="44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98D33F">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2059999</w:t>
            </w:r>
          </w:p>
        </w:tc>
        <w:tc>
          <w:tcPr>
            <w:tcW w:w="27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6EC831">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其他教育支出</w:t>
            </w:r>
          </w:p>
        </w:tc>
        <w:tc>
          <w:tcPr>
            <w:tcW w:w="27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20E28">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1,152.51</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DD559">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797.35</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B13D3">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355.16</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AA0A1">
            <w:pPr>
              <w:jc w:val="right"/>
              <w:rPr>
                <w:rFonts w:hint="eastAsia" w:ascii="宋体" w:hAnsi="宋体" w:eastAsia="宋体" w:cs="宋体"/>
                <w:kern w:val="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73971">
            <w:pPr>
              <w:jc w:val="right"/>
              <w:rPr>
                <w:rFonts w:hint="eastAsia" w:ascii="宋体" w:hAnsi="宋体" w:eastAsia="宋体" w:cs="宋体"/>
                <w:kern w:val="0"/>
                <w:sz w:val="24"/>
                <w:szCs w:val="24"/>
                <w:highlight w:val="none"/>
              </w:rPr>
            </w:pP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3E8E5">
            <w:pPr>
              <w:jc w:val="right"/>
              <w:rPr>
                <w:rFonts w:hint="eastAsia" w:ascii="宋体" w:hAnsi="宋体" w:eastAsia="宋体" w:cs="宋体"/>
                <w:kern w:val="0"/>
                <w:sz w:val="24"/>
                <w:szCs w:val="24"/>
                <w:highlight w:val="none"/>
              </w:rPr>
            </w:pPr>
          </w:p>
        </w:tc>
      </w:tr>
      <w:tr w14:paraId="0672878E">
        <w:tblPrEx>
          <w:tblCellMar>
            <w:top w:w="0" w:type="dxa"/>
            <w:left w:w="108" w:type="dxa"/>
            <w:bottom w:w="0" w:type="dxa"/>
            <w:right w:w="108" w:type="dxa"/>
          </w:tblCellMar>
        </w:tblPrEx>
        <w:trPr>
          <w:trHeight w:val="520"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CF7177">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27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C92F69">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27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469A1">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277.69</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963B3">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277.69</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35ADC">
            <w:pPr>
              <w:jc w:val="right"/>
              <w:rPr>
                <w:rFonts w:hint="eastAsia" w:ascii="宋体" w:hAnsi="宋体" w:eastAsia="宋体" w:cs="宋体"/>
                <w:kern w:val="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B8A28">
            <w:pPr>
              <w:jc w:val="right"/>
              <w:rPr>
                <w:rFonts w:hint="eastAsia" w:ascii="宋体" w:hAnsi="宋体" w:eastAsia="宋体" w:cs="宋体"/>
                <w:kern w:val="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AE13E">
            <w:pPr>
              <w:jc w:val="right"/>
              <w:rPr>
                <w:rFonts w:hint="eastAsia" w:ascii="宋体" w:hAnsi="宋体" w:eastAsia="宋体" w:cs="宋体"/>
                <w:kern w:val="0"/>
                <w:sz w:val="24"/>
                <w:szCs w:val="24"/>
                <w:highlight w:val="none"/>
              </w:rPr>
            </w:pP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86069">
            <w:pPr>
              <w:jc w:val="right"/>
              <w:rPr>
                <w:rFonts w:hint="eastAsia" w:ascii="宋体" w:hAnsi="宋体" w:eastAsia="宋体" w:cs="宋体"/>
                <w:kern w:val="0"/>
                <w:sz w:val="24"/>
                <w:szCs w:val="24"/>
                <w:highlight w:val="none"/>
              </w:rPr>
            </w:pPr>
          </w:p>
        </w:tc>
      </w:tr>
      <w:tr w14:paraId="73C547CD">
        <w:tblPrEx>
          <w:tblCellMar>
            <w:top w:w="0" w:type="dxa"/>
            <w:left w:w="108" w:type="dxa"/>
            <w:bottom w:w="0" w:type="dxa"/>
            <w:right w:w="108" w:type="dxa"/>
          </w:tblCellMar>
        </w:tblPrEx>
        <w:trPr>
          <w:trHeight w:val="50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66D061">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27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68313E">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27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4617D">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277.69</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C15E8">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277.69</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18FF4">
            <w:pPr>
              <w:jc w:val="right"/>
              <w:rPr>
                <w:rFonts w:hint="eastAsia" w:ascii="宋体" w:hAnsi="宋体" w:eastAsia="宋体" w:cs="宋体"/>
                <w:kern w:val="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A191F">
            <w:pPr>
              <w:jc w:val="right"/>
              <w:rPr>
                <w:rFonts w:hint="eastAsia" w:ascii="宋体" w:hAnsi="宋体" w:eastAsia="宋体" w:cs="宋体"/>
                <w:kern w:val="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5DD96">
            <w:pPr>
              <w:jc w:val="right"/>
              <w:rPr>
                <w:rFonts w:hint="eastAsia" w:ascii="宋体" w:hAnsi="宋体" w:eastAsia="宋体" w:cs="宋体"/>
                <w:kern w:val="0"/>
                <w:sz w:val="24"/>
                <w:szCs w:val="24"/>
                <w:highlight w:val="none"/>
              </w:rPr>
            </w:pP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BFDD6">
            <w:pPr>
              <w:jc w:val="right"/>
              <w:rPr>
                <w:rFonts w:hint="eastAsia" w:ascii="宋体" w:hAnsi="宋体" w:eastAsia="宋体" w:cs="宋体"/>
                <w:kern w:val="0"/>
                <w:sz w:val="24"/>
                <w:szCs w:val="24"/>
                <w:highlight w:val="none"/>
              </w:rPr>
            </w:pPr>
          </w:p>
        </w:tc>
      </w:tr>
      <w:tr w14:paraId="2FE32A05">
        <w:tblPrEx>
          <w:tblCellMar>
            <w:top w:w="0" w:type="dxa"/>
            <w:left w:w="108" w:type="dxa"/>
            <w:bottom w:w="0" w:type="dxa"/>
            <w:right w:w="108" w:type="dxa"/>
          </w:tblCellMar>
        </w:tblPrEx>
        <w:trPr>
          <w:trHeight w:val="59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EB70E04">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27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E41774">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机关事业单位基本养老保险缴费支出</w:t>
            </w:r>
          </w:p>
        </w:tc>
        <w:tc>
          <w:tcPr>
            <w:tcW w:w="27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C36BC">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154.77</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98FFD">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154.77</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11833">
            <w:pPr>
              <w:jc w:val="right"/>
              <w:rPr>
                <w:rFonts w:hint="eastAsia" w:ascii="宋体" w:hAnsi="宋体" w:eastAsia="宋体" w:cs="宋体"/>
                <w:kern w:val="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60EE2">
            <w:pPr>
              <w:jc w:val="right"/>
              <w:rPr>
                <w:rFonts w:hint="eastAsia" w:ascii="宋体" w:hAnsi="宋体" w:eastAsia="宋体" w:cs="宋体"/>
                <w:kern w:val="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88D4C">
            <w:pPr>
              <w:jc w:val="right"/>
              <w:rPr>
                <w:rFonts w:hint="eastAsia" w:ascii="宋体" w:hAnsi="宋体" w:eastAsia="宋体" w:cs="宋体"/>
                <w:kern w:val="0"/>
                <w:sz w:val="24"/>
                <w:szCs w:val="24"/>
                <w:highlight w:val="none"/>
              </w:rPr>
            </w:pP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13205">
            <w:pPr>
              <w:jc w:val="right"/>
              <w:rPr>
                <w:rFonts w:hint="eastAsia" w:ascii="宋体" w:hAnsi="宋体" w:eastAsia="宋体" w:cs="宋体"/>
                <w:kern w:val="0"/>
                <w:sz w:val="24"/>
                <w:szCs w:val="24"/>
                <w:highlight w:val="none"/>
              </w:rPr>
            </w:pPr>
          </w:p>
        </w:tc>
      </w:tr>
      <w:tr w14:paraId="33A2E103">
        <w:tblPrEx>
          <w:tblCellMar>
            <w:top w:w="0" w:type="dxa"/>
            <w:left w:w="108" w:type="dxa"/>
            <w:bottom w:w="0" w:type="dxa"/>
            <w:right w:w="108" w:type="dxa"/>
          </w:tblCellMar>
        </w:tblPrEx>
        <w:trPr>
          <w:trHeight w:val="59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309B6F">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2080599</w:t>
            </w:r>
          </w:p>
        </w:tc>
        <w:tc>
          <w:tcPr>
            <w:tcW w:w="27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8CD469">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其他行政事业单位养老支出</w:t>
            </w:r>
          </w:p>
        </w:tc>
        <w:tc>
          <w:tcPr>
            <w:tcW w:w="27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B70EA">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122.93</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DB471">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122.93</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76C31">
            <w:pPr>
              <w:jc w:val="right"/>
              <w:rPr>
                <w:rFonts w:hint="eastAsia" w:ascii="宋体" w:hAnsi="宋体" w:eastAsia="宋体" w:cs="宋体"/>
                <w:kern w:val="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8BFA3">
            <w:pPr>
              <w:jc w:val="right"/>
              <w:rPr>
                <w:rFonts w:hint="eastAsia" w:ascii="宋体" w:hAnsi="宋体" w:eastAsia="宋体" w:cs="宋体"/>
                <w:kern w:val="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CA4F5">
            <w:pPr>
              <w:jc w:val="right"/>
              <w:rPr>
                <w:rFonts w:hint="eastAsia" w:ascii="宋体" w:hAnsi="宋体" w:eastAsia="宋体" w:cs="宋体"/>
                <w:kern w:val="0"/>
                <w:sz w:val="24"/>
                <w:szCs w:val="24"/>
                <w:highlight w:val="none"/>
              </w:rPr>
            </w:pP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C1D73">
            <w:pPr>
              <w:jc w:val="right"/>
              <w:rPr>
                <w:rFonts w:hint="eastAsia" w:ascii="宋体" w:hAnsi="宋体" w:eastAsia="宋体" w:cs="宋体"/>
                <w:kern w:val="0"/>
                <w:sz w:val="24"/>
                <w:szCs w:val="24"/>
                <w:highlight w:val="none"/>
              </w:rPr>
            </w:pPr>
          </w:p>
        </w:tc>
      </w:tr>
      <w:tr w14:paraId="4F22A4E2">
        <w:tblPrEx>
          <w:tblCellMar>
            <w:top w:w="0" w:type="dxa"/>
            <w:left w:w="108" w:type="dxa"/>
            <w:bottom w:w="0" w:type="dxa"/>
            <w:right w:w="108" w:type="dxa"/>
          </w:tblCellMar>
        </w:tblPrEx>
        <w:trPr>
          <w:trHeight w:val="41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A07F32">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27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A8A5D7">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27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B5213">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79.31</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6B941">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75.31</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9642A">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1DAFA">
            <w:pPr>
              <w:jc w:val="right"/>
              <w:rPr>
                <w:rFonts w:hint="eastAsia" w:ascii="宋体" w:hAnsi="宋体" w:eastAsia="宋体" w:cs="宋体"/>
                <w:kern w:val="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BC25E">
            <w:pPr>
              <w:jc w:val="right"/>
              <w:rPr>
                <w:rFonts w:hint="eastAsia" w:ascii="宋体" w:hAnsi="宋体" w:eastAsia="宋体" w:cs="宋体"/>
                <w:kern w:val="0"/>
                <w:sz w:val="24"/>
                <w:szCs w:val="24"/>
                <w:highlight w:val="none"/>
              </w:rPr>
            </w:pP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48158">
            <w:pPr>
              <w:jc w:val="right"/>
              <w:rPr>
                <w:rFonts w:hint="eastAsia" w:ascii="宋体" w:hAnsi="宋体" w:eastAsia="宋体" w:cs="宋体"/>
                <w:kern w:val="0"/>
                <w:sz w:val="24"/>
                <w:szCs w:val="24"/>
                <w:highlight w:val="none"/>
              </w:rPr>
            </w:pPr>
          </w:p>
        </w:tc>
      </w:tr>
      <w:tr w14:paraId="6D134BD9">
        <w:tblPrEx>
          <w:tblCellMar>
            <w:top w:w="0" w:type="dxa"/>
            <w:left w:w="108" w:type="dxa"/>
            <w:bottom w:w="0" w:type="dxa"/>
            <w:right w:w="108" w:type="dxa"/>
          </w:tblCellMar>
        </w:tblPrEx>
        <w:trPr>
          <w:trHeight w:val="520"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21B89A">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21004</w:t>
            </w:r>
          </w:p>
        </w:tc>
        <w:tc>
          <w:tcPr>
            <w:tcW w:w="27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B111C4">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公共卫生</w:t>
            </w:r>
          </w:p>
        </w:tc>
        <w:tc>
          <w:tcPr>
            <w:tcW w:w="27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649AC">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A9A7A">
            <w:pPr>
              <w:jc w:val="right"/>
              <w:rPr>
                <w:rFonts w:hint="eastAsia" w:ascii="宋体" w:hAnsi="宋体" w:eastAsia="宋体" w:cs="宋体"/>
                <w:kern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A480B">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03BBC">
            <w:pPr>
              <w:jc w:val="right"/>
              <w:rPr>
                <w:rFonts w:hint="eastAsia" w:ascii="宋体" w:hAnsi="宋体" w:eastAsia="宋体" w:cs="宋体"/>
                <w:kern w:val="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CF959">
            <w:pPr>
              <w:jc w:val="right"/>
              <w:rPr>
                <w:rFonts w:hint="eastAsia" w:ascii="宋体" w:hAnsi="宋体" w:eastAsia="宋体" w:cs="宋体"/>
                <w:kern w:val="0"/>
                <w:sz w:val="24"/>
                <w:szCs w:val="24"/>
                <w:highlight w:val="none"/>
              </w:rPr>
            </w:pP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77334">
            <w:pPr>
              <w:jc w:val="right"/>
              <w:rPr>
                <w:rFonts w:hint="eastAsia" w:ascii="宋体" w:hAnsi="宋体" w:eastAsia="宋体" w:cs="宋体"/>
                <w:kern w:val="0"/>
                <w:sz w:val="24"/>
                <w:szCs w:val="24"/>
                <w:highlight w:val="none"/>
              </w:rPr>
            </w:pPr>
          </w:p>
        </w:tc>
      </w:tr>
      <w:tr w14:paraId="035D20A0">
        <w:tblPrEx>
          <w:tblCellMar>
            <w:top w:w="0" w:type="dxa"/>
            <w:left w:w="108" w:type="dxa"/>
            <w:bottom w:w="0" w:type="dxa"/>
            <w:right w:w="108" w:type="dxa"/>
          </w:tblCellMar>
        </w:tblPrEx>
        <w:trPr>
          <w:trHeight w:val="59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0CA801">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2100410</w:t>
            </w:r>
          </w:p>
        </w:tc>
        <w:tc>
          <w:tcPr>
            <w:tcW w:w="2790" w:type="dxa"/>
            <w:tcBorders>
              <w:top w:val="single" w:color="auto" w:sz="4" w:space="0"/>
              <w:left w:val="nil"/>
              <w:bottom w:val="single" w:color="auto" w:sz="4" w:space="0"/>
              <w:right w:val="single" w:color="auto" w:sz="4" w:space="0"/>
            </w:tcBorders>
            <w:shd w:val="clear" w:color="000000" w:fill="FFFFFF"/>
            <w:noWrap/>
            <w:vAlign w:val="center"/>
          </w:tcPr>
          <w:p w14:paraId="505EC87D">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突发公共卫生事件应急处理</w:t>
            </w:r>
          </w:p>
        </w:tc>
        <w:tc>
          <w:tcPr>
            <w:tcW w:w="2775" w:type="dxa"/>
            <w:tcBorders>
              <w:top w:val="single" w:color="auto" w:sz="4" w:space="0"/>
              <w:left w:val="nil"/>
              <w:bottom w:val="single" w:color="auto" w:sz="4" w:space="0"/>
              <w:right w:val="single" w:color="auto" w:sz="4" w:space="0"/>
            </w:tcBorders>
            <w:shd w:val="clear" w:color="auto" w:fill="auto"/>
            <w:noWrap/>
            <w:vAlign w:val="center"/>
          </w:tcPr>
          <w:p w14:paraId="1B08B3C7">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1860" w:type="dxa"/>
            <w:tcBorders>
              <w:top w:val="single" w:color="auto" w:sz="4" w:space="0"/>
              <w:left w:val="nil"/>
              <w:bottom w:val="single" w:color="auto" w:sz="4" w:space="0"/>
              <w:right w:val="single" w:color="auto" w:sz="4" w:space="0"/>
            </w:tcBorders>
            <w:shd w:val="clear" w:color="auto" w:fill="auto"/>
            <w:noWrap/>
            <w:vAlign w:val="center"/>
          </w:tcPr>
          <w:p w14:paraId="0746BC33">
            <w:pPr>
              <w:jc w:val="right"/>
              <w:rPr>
                <w:rFonts w:hint="eastAsia" w:ascii="宋体" w:hAnsi="宋体" w:eastAsia="宋体" w:cs="宋体"/>
                <w:kern w:val="0"/>
                <w:sz w:val="24"/>
                <w:szCs w:val="24"/>
                <w:highlight w:val="none"/>
              </w:rPr>
            </w:pPr>
          </w:p>
        </w:tc>
        <w:tc>
          <w:tcPr>
            <w:tcW w:w="1935" w:type="dxa"/>
            <w:tcBorders>
              <w:top w:val="single" w:color="auto" w:sz="4" w:space="0"/>
              <w:left w:val="nil"/>
              <w:bottom w:val="single" w:color="auto" w:sz="4" w:space="0"/>
              <w:right w:val="single" w:color="auto" w:sz="4" w:space="0"/>
            </w:tcBorders>
            <w:shd w:val="clear" w:color="auto" w:fill="auto"/>
            <w:noWrap/>
            <w:vAlign w:val="center"/>
          </w:tcPr>
          <w:p w14:paraId="2F7BDD9C">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1665" w:type="dxa"/>
            <w:tcBorders>
              <w:top w:val="single" w:color="auto" w:sz="4" w:space="0"/>
              <w:left w:val="nil"/>
              <w:bottom w:val="single" w:color="auto" w:sz="4" w:space="0"/>
              <w:right w:val="single" w:color="auto" w:sz="4" w:space="0"/>
            </w:tcBorders>
            <w:shd w:val="clear" w:color="auto" w:fill="auto"/>
            <w:noWrap/>
            <w:vAlign w:val="center"/>
          </w:tcPr>
          <w:p w14:paraId="5DBFC02E">
            <w:pPr>
              <w:jc w:val="right"/>
              <w:rPr>
                <w:rFonts w:hint="eastAsia" w:ascii="宋体" w:hAnsi="宋体" w:eastAsia="宋体" w:cs="宋体"/>
                <w:kern w:val="0"/>
                <w:sz w:val="24"/>
                <w:szCs w:val="24"/>
                <w:highlight w:val="none"/>
              </w:rPr>
            </w:pPr>
          </w:p>
        </w:tc>
        <w:tc>
          <w:tcPr>
            <w:tcW w:w="1590" w:type="dxa"/>
            <w:tcBorders>
              <w:top w:val="single" w:color="auto" w:sz="4" w:space="0"/>
              <w:left w:val="nil"/>
              <w:bottom w:val="single" w:color="auto" w:sz="4" w:space="0"/>
              <w:right w:val="single" w:color="auto" w:sz="4" w:space="0"/>
            </w:tcBorders>
            <w:shd w:val="clear" w:color="auto" w:fill="auto"/>
            <w:noWrap/>
            <w:vAlign w:val="center"/>
          </w:tcPr>
          <w:p w14:paraId="1BE89CC0">
            <w:pPr>
              <w:jc w:val="right"/>
              <w:rPr>
                <w:rFonts w:hint="eastAsia" w:ascii="宋体" w:hAnsi="宋体" w:eastAsia="宋体" w:cs="宋体"/>
                <w:kern w:val="0"/>
                <w:sz w:val="24"/>
                <w:szCs w:val="24"/>
                <w:highlight w:val="none"/>
              </w:rPr>
            </w:pPr>
          </w:p>
        </w:tc>
        <w:tc>
          <w:tcPr>
            <w:tcW w:w="1521" w:type="dxa"/>
            <w:tcBorders>
              <w:top w:val="single" w:color="auto" w:sz="4" w:space="0"/>
              <w:left w:val="nil"/>
              <w:bottom w:val="single" w:color="auto" w:sz="4" w:space="0"/>
              <w:right w:val="single" w:color="auto" w:sz="4" w:space="0"/>
            </w:tcBorders>
            <w:shd w:val="clear" w:color="auto" w:fill="auto"/>
            <w:noWrap/>
            <w:vAlign w:val="center"/>
          </w:tcPr>
          <w:p w14:paraId="553DAFA4">
            <w:pPr>
              <w:jc w:val="right"/>
              <w:rPr>
                <w:rFonts w:hint="eastAsia" w:ascii="宋体" w:hAnsi="宋体" w:eastAsia="宋体" w:cs="宋体"/>
                <w:kern w:val="0"/>
                <w:sz w:val="24"/>
                <w:szCs w:val="24"/>
                <w:highlight w:val="none"/>
              </w:rPr>
            </w:pPr>
          </w:p>
        </w:tc>
      </w:tr>
      <w:tr w14:paraId="44B771F2">
        <w:tblPrEx>
          <w:tblCellMar>
            <w:top w:w="0" w:type="dxa"/>
            <w:left w:w="108" w:type="dxa"/>
            <w:bottom w:w="0" w:type="dxa"/>
            <w:right w:w="108" w:type="dxa"/>
          </w:tblCellMar>
        </w:tblPrEx>
        <w:trPr>
          <w:trHeight w:val="59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0FAD96">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2790" w:type="dxa"/>
            <w:tcBorders>
              <w:top w:val="nil"/>
              <w:left w:val="nil"/>
              <w:bottom w:val="single" w:color="auto" w:sz="4" w:space="0"/>
              <w:right w:val="single" w:color="auto" w:sz="4" w:space="0"/>
            </w:tcBorders>
            <w:shd w:val="clear" w:color="000000" w:fill="FFFFFF"/>
            <w:noWrap/>
            <w:vAlign w:val="center"/>
          </w:tcPr>
          <w:p w14:paraId="5B28B2AE">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2775" w:type="dxa"/>
            <w:tcBorders>
              <w:top w:val="nil"/>
              <w:left w:val="nil"/>
              <w:bottom w:val="single" w:color="auto" w:sz="4" w:space="0"/>
              <w:right w:val="single" w:color="auto" w:sz="4" w:space="0"/>
            </w:tcBorders>
            <w:shd w:val="clear" w:color="auto" w:fill="auto"/>
            <w:noWrap/>
            <w:vAlign w:val="center"/>
          </w:tcPr>
          <w:p w14:paraId="4C72B431">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75.31</w:t>
            </w:r>
          </w:p>
        </w:tc>
        <w:tc>
          <w:tcPr>
            <w:tcW w:w="1860" w:type="dxa"/>
            <w:tcBorders>
              <w:top w:val="nil"/>
              <w:left w:val="nil"/>
              <w:bottom w:val="single" w:color="auto" w:sz="4" w:space="0"/>
              <w:right w:val="single" w:color="auto" w:sz="4" w:space="0"/>
            </w:tcBorders>
            <w:shd w:val="clear" w:color="auto" w:fill="auto"/>
            <w:noWrap/>
            <w:vAlign w:val="center"/>
          </w:tcPr>
          <w:p w14:paraId="55E3EAC4">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75.31</w:t>
            </w:r>
          </w:p>
        </w:tc>
        <w:tc>
          <w:tcPr>
            <w:tcW w:w="1935" w:type="dxa"/>
            <w:tcBorders>
              <w:top w:val="nil"/>
              <w:left w:val="nil"/>
              <w:bottom w:val="single" w:color="auto" w:sz="4" w:space="0"/>
              <w:right w:val="single" w:color="auto" w:sz="4" w:space="0"/>
            </w:tcBorders>
            <w:shd w:val="clear" w:color="auto" w:fill="auto"/>
            <w:noWrap/>
            <w:vAlign w:val="center"/>
          </w:tcPr>
          <w:p w14:paraId="2D9C4180">
            <w:pPr>
              <w:jc w:val="right"/>
              <w:rPr>
                <w:rFonts w:hint="eastAsia" w:ascii="宋体" w:hAnsi="宋体" w:eastAsia="宋体" w:cs="宋体"/>
                <w:kern w:val="0"/>
                <w:sz w:val="24"/>
                <w:szCs w:val="24"/>
                <w:highlight w:val="none"/>
              </w:rPr>
            </w:pPr>
          </w:p>
        </w:tc>
        <w:tc>
          <w:tcPr>
            <w:tcW w:w="1665" w:type="dxa"/>
            <w:tcBorders>
              <w:top w:val="nil"/>
              <w:left w:val="nil"/>
              <w:bottom w:val="single" w:color="auto" w:sz="4" w:space="0"/>
              <w:right w:val="single" w:color="auto" w:sz="4" w:space="0"/>
            </w:tcBorders>
            <w:shd w:val="clear" w:color="auto" w:fill="auto"/>
            <w:noWrap/>
            <w:vAlign w:val="center"/>
          </w:tcPr>
          <w:p w14:paraId="574DC9C1">
            <w:pPr>
              <w:jc w:val="right"/>
              <w:rPr>
                <w:rFonts w:hint="eastAsia" w:ascii="宋体" w:hAnsi="宋体" w:eastAsia="宋体" w:cs="宋体"/>
                <w:kern w:val="0"/>
                <w:sz w:val="24"/>
                <w:szCs w:val="24"/>
                <w:highlight w:val="none"/>
              </w:rPr>
            </w:pPr>
          </w:p>
        </w:tc>
        <w:tc>
          <w:tcPr>
            <w:tcW w:w="1590" w:type="dxa"/>
            <w:tcBorders>
              <w:top w:val="nil"/>
              <w:left w:val="nil"/>
              <w:bottom w:val="single" w:color="auto" w:sz="4" w:space="0"/>
              <w:right w:val="single" w:color="auto" w:sz="4" w:space="0"/>
            </w:tcBorders>
            <w:shd w:val="clear" w:color="auto" w:fill="auto"/>
            <w:noWrap/>
            <w:vAlign w:val="center"/>
          </w:tcPr>
          <w:p w14:paraId="16E1850E">
            <w:pPr>
              <w:jc w:val="right"/>
              <w:rPr>
                <w:rFonts w:hint="eastAsia" w:ascii="宋体" w:hAnsi="宋体" w:eastAsia="宋体" w:cs="宋体"/>
                <w:kern w:val="0"/>
                <w:sz w:val="24"/>
                <w:szCs w:val="24"/>
                <w:highlight w:val="none"/>
              </w:rPr>
            </w:pPr>
          </w:p>
        </w:tc>
        <w:tc>
          <w:tcPr>
            <w:tcW w:w="1521" w:type="dxa"/>
            <w:tcBorders>
              <w:top w:val="nil"/>
              <w:left w:val="nil"/>
              <w:bottom w:val="single" w:color="auto" w:sz="4" w:space="0"/>
              <w:right w:val="single" w:color="auto" w:sz="4" w:space="0"/>
            </w:tcBorders>
            <w:shd w:val="clear" w:color="auto" w:fill="auto"/>
            <w:noWrap/>
            <w:vAlign w:val="center"/>
          </w:tcPr>
          <w:p w14:paraId="4C4904D7">
            <w:pPr>
              <w:jc w:val="right"/>
              <w:rPr>
                <w:rFonts w:hint="eastAsia" w:ascii="宋体" w:hAnsi="宋体" w:eastAsia="宋体" w:cs="宋体"/>
                <w:kern w:val="0"/>
                <w:sz w:val="24"/>
                <w:szCs w:val="24"/>
                <w:highlight w:val="none"/>
              </w:rPr>
            </w:pPr>
          </w:p>
        </w:tc>
      </w:tr>
      <w:tr w14:paraId="3638054A">
        <w:tblPrEx>
          <w:tblCellMar>
            <w:top w:w="0" w:type="dxa"/>
            <w:left w:w="108" w:type="dxa"/>
            <w:bottom w:w="0" w:type="dxa"/>
            <w:right w:w="108" w:type="dxa"/>
          </w:tblCellMar>
        </w:tblPrEx>
        <w:trPr>
          <w:trHeight w:val="53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DC30B3">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2101101</w:t>
            </w:r>
          </w:p>
        </w:tc>
        <w:tc>
          <w:tcPr>
            <w:tcW w:w="2790" w:type="dxa"/>
            <w:tcBorders>
              <w:top w:val="nil"/>
              <w:left w:val="nil"/>
              <w:bottom w:val="single" w:color="auto" w:sz="4" w:space="0"/>
              <w:right w:val="single" w:color="auto" w:sz="4" w:space="0"/>
            </w:tcBorders>
            <w:shd w:val="clear" w:color="000000" w:fill="FFFFFF"/>
            <w:noWrap/>
            <w:vAlign w:val="center"/>
          </w:tcPr>
          <w:p w14:paraId="6FD4A658">
            <w:pPr>
              <w:keepNext w:val="0"/>
              <w:keepLines w:val="0"/>
              <w:widowControl/>
              <w:suppressLineNumbers w:val="0"/>
              <w:jc w:val="lef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行政单位医疗</w:t>
            </w:r>
          </w:p>
        </w:tc>
        <w:tc>
          <w:tcPr>
            <w:tcW w:w="2775" w:type="dxa"/>
            <w:tcBorders>
              <w:top w:val="nil"/>
              <w:left w:val="nil"/>
              <w:bottom w:val="single" w:color="auto" w:sz="4" w:space="0"/>
              <w:right w:val="single" w:color="auto" w:sz="4" w:space="0"/>
            </w:tcBorders>
            <w:shd w:val="clear" w:color="auto" w:fill="auto"/>
            <w:noWrap/>
            <w:vAlign w:val="center"/>
          </w:tcPr>
          <w:p w14:paraId="688A3CAA">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74.11</w:t>
            </w:r>
          </w:p>
        </w:tc>
        <w:tc>
          <w:tcPr>
            <w:tcW w:w="1860" w:type="dxa"/>
            <w:tcBorders>
              <w:top w:val="nil"/>
              <w:left w:val="nil"/>
              <w:bottom w:val="single" w:color="auto" w:sz="4" w:space="0"/>
              <w:right w:val="single" w:color="auto" w:sz="4" w:space="0"/>
            </w:tcBorders>
            <w:shd w:val="clear" w:color="auto" w:fill="auto"/>
            <w:noWrap/>
            <w:vAlign w:val="center"/>
          </w:tcPr>
          <w:p w14:paraId="111B1733">
            <w:pPr>
              <w:keepNext w:val="0"/>
              <w:keepLines w:val="0"/>
              <w:widowControl/>
              <w:suppressLineNumbers w:val="0"/>
              <w:jc w:val="right"/>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74.11</w:t>
            </w:r>
          </w:p>
        </w:tc>
        <w:tc>
          <w:tcPr>
            <w:tcW w:w="1935" w:type="dxa"/>
            <w:tcBorders>
              <w:top w:val="nil"/>
              <w:left w:val="nil"/>
              <w:bottom w:val="single" w:color="auto" w:sz="4" w:space="0"/>
              <w:right w:val="single" w:color="auto" w:sz="4" w:space="0"/>
            </w:tcBorders>
            <w:shd w:val="clear" w:color="auto" w:fill="auto"/>
            <w:noWrap/>
            <w:vAlign w:val="center"/>
          </w:tcPr>
          <w:p w14:paraId="46EFCB07">
            <w:pPr>
              <w:jc w:val="right"/>
              <w:rPr>
                <w:rFonts w:hint="eastAsia" w:ascii="宋体" w:hAnsi="宋体" w:eastAsia="宋体" w:cs="宋体"/>
                <w:kern w:val="0"/>
                <w:sz w:val="24"/>
                <w:szCs w:val="24"/>
                <w:highlight w:val="none"/>
              </w:rPr>
            </w:pPr>
          </w:p>
        </w:tc>
        <w:tc>
          <w:tcPr>
            <w:tcW w:w="1665" w:type="dxa"/>
            <w:tcBorders>
              <w:top w:val="nil"/>
              <w:left w:val="nil"/>
              <w:bottom w:val="single" w:color="auto" w:sz="4" w:space="0"/>
              <w:right w:val="single" w:color="auto" w:sz="4" w:space="0"/>
            </w:tcBorders>
            <w:shd w:val="clear" w:color="auto" w:fill="auto"/>
            <w:noWrap/>
            <w:vAlign w:val="center"/>
          </w:tcPr>
          <w:p w14:paraId="08701677">
            <w:pPr>
              <w:jc w:val="right"/>
              <w:rPr>
                <w:rFonts w:hint="eastAsia" w:ascii="宋体" w:hAnsi="宋体" w:eastAsia="宋体" w:cs="宋体"/>
                <w:kern w:val="0"/>
                <w:sz w:val="24"/>
                <w:szCs w:val="24"/>
                <w:highlight w:val="none"/>
              </w:rPr>
            </w:pPr>
          </w:p>
        </w:tc>
        <w:tc>
          <w:tcPr>
            <w:tcW w:w="1590" w:type="dxa"/>
            <w:tcBorders>
              <w:top w:val="nil"/>
              <w:left w:val="nil"/>
              <w:bottom w:val="single" w:color="auto" w:sz="4" w:space="0"/>
              <w:right w:val="single" w:color="auto" w:sz="4" w:space="0"/>
            </w:tcBorders>
            <w:shd w:val="clear" w:color="auto" w:fill="auto"/>
            <w:noWrap/>
            <w:vAlign w:val="center"/>
          </w:tcPr>
          <w:p w14:paraId="4CDD8864">
            <w:pPr>
              <w:jc w:val="right"/>
              <w:rPr>
                <w:rFonts w:hint="eastAsia" w:ascii="宋体" w:hAnsi="宋体" w:eastAsia="宋体" w:cs="宋体"/>
                <w:kern w:val="0"/>
                <w:sz w:val="24"/>
                <w:szCs w:val="24"/>
                <w:highlight w:val="none"/>
              </w:rPr>
            </w:pPr>
          </w:p>
        </w:tc>
        <w:tc>
          <w:tcPr>
            <w:tcW w:w="1521" w:type="dxa"/>
            <w:tcBorders>
              <w:top w:val="nil"/>
              <w:left w:val="nil"/>
              <w:bottom w:val="single" w:color="auto" w:sz="4" w:space="0"/>
              <w:right w:val="single" w:color="auto" w:sz="4" w:space="0"/>
            </w:tcBorders>
            <w:shd w:val="clear" w:color="auto" w:fill="auto"/>
            <w:noWrap/>
            <w:vAlign w:val="center"/>
          </w:tcPr>
          <w:p w14:paraId="68685E5C">
            <w:pPr>
              <w:jc w:val="right"/>
              <w:rPr>
                <w:rFonts w:hint="eastAsia" w:ascii="宋体" w:hAnsi="宋体" w:eastAsia="宋体" w:cs="宋体"/>
                <w:kern w:val="0"/>
                <w:sz w:val="24"/>
                <w:szCs w:val="24"/>
                <w:highlight w:val="none"/>
              </w:rPr>
            </w:pPr>
          </w:p>
        </w:tc>
      </w:tr>
      <w:tr w14:paraId="67520765">
        <w:tblPrEx>
          <w:tblCellMar>
            <w:top w:w="0" w:type="dxa"/>
            <w:left w:w="108" w:type="dxa"/>
            <w:bottom w:w="0" w:type="dxa"/>
            <w:right w:w="108" w:type="dxa"/>
          </w:tblCellMar>
        </w:tblPrEx>
        <w:trPr>
          <w:trHeight w:val="59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8DD111">
            <w:pPr>
              <w:keepNext w:val="0"/>
              <w:keepLines w:val="0"/>
              <w:widowControl/>
              <w:suppressLineNumbers w:val="0"/>
              <w:jc w:val="lef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2101199</w:t>
            </w:r>
          </w:p>
        </w:tc>
        <w:tc>
          <w:tcPr>
            <w:tcW w:w="2790" w:type="dxa"/>
            <w:tcBorders>
              <w:top w:val="nil"/>
              <w:left w:val="nil"/>
              <w:bottom w:val="single" w:color="auto" w:sz="4" w:space="0"/>
              <w:right w:val="single" w:color="auto" w:sz="4" w:space="0"/>
            </w:tcBorders>
            <w:shd w:val="clear" w:color="000000" w:fill="FFFFFF"/>
            <w:noWrap/>
            <w:vAlign w:val="center"/>
          </w:tcPr>
          <w:p w14:paraId="5976E509">
            <w:pPr>
              <w:keepNext w:val="0"/>
              <w:keepLines w:val="0"/>
              <w:widowControl/>
              <w:suppressLineNumbers w:val="0"/>
              <w:jc w:val="lef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其他行政事业单位医疗支出</w:t>
            </w:r>
          </w:p>
        </w:tc>
        <w:tc>
          <w:tcPr>
            <w:tcW w:w="2775" w:type="dxa"/>
            <w:tcBorders>
              <w:top w:val="nil"/>
              <w:left w:val="nil"/>
              <w:bottom w:val="single" w:color="auto" w:sz="4" w:space="0"/>
              <w:right w:val="single" w:color="auto" w:sz="4" w:space="0"/>
            </w:tcBorders>
            <w:shd w:val="clear" w:color="auto" w:fill="auto"/>
            <w:noWrap/>
            <w:vAlign w:val="center"/>
          </w:tcPr>
          <w:p w14:paraId="3AA9A345">
            <w:pPr>
              <w:keepNext w:val="0"/>
              <w:keepLines w:val="0"/>
              <w:widowControl/>
              <w:suppressLineNumbers w:val="0"/>
              <w:jc w:val="righ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1860" w:type="dxa"/>
            <w:tcBorders>
              <w:top w:val="nil"/>
              <w:left w:val="nil"/>
              <w:bottom w:val="single" w:color="auto" w:sz="4" w:space="0"/>
              <w:right w:val="single" w:color="auto" w:sz="4" w:space="0"/>
            </w:tcBorders>
            <w:shd w:val="clear" w:color="auto" w:fill="auto"/>
            <w:noWrap/>
            <w:vAlign w:val="center"/>
          </w:tcPr>
          <w:p w14:paraId="4078FB7D">
            <w:pPr>
              <w:keepNext w:val="0"/>
              <w:keepLines w:val="0"/>
              <w:widowControl/>
              <w:suppressLineNumbers w:val="0"/>
              <w:jc w:val="righ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1935" w:type="dxa"/>
            <w:tcBorders>
              <w:top w:val="nil"/>
              <w:left w:val="nil"/>
              <w:bottom w:val="single" w:color="auto" w:sz="4" w:space="0"/>
              <w:right w:val="single" w:color="auto" w:sz="4" w:space="0"/>
            </w:tcBorders>
            <w:shd w:val="clear" w:color="auto" w:fill="auto"/>
            <w:noWrap/>
            <w:vAlign w:val="center"/>
          </w:tcPr>
          <w:p w14:paraId="6BCBF3B5">
            <w:pPr>
              <w:jc w:val="right"/>
              <w:rPr>
                <w:rFonts w:ascii="宋体" w:hAnsi="宋体" w:eastAsia="宋体" w:cs="宋体"/>
                <w:kern w:val="0"/>
                <w:sz w:val="24"/>
                <w:szCs w:val="24"/>
                <w:highlight w:val="none"/>
              </w:rPr>
            </w:pPr>
          </w:p>
        </w:tc>
        <w:tc>
          <w:tcPr>
            <w:tcW w:w="1665" w:type="dxa"/>
            <w:tcBorders>
              <w:top w:val="nil"/>
              <w:left w:val="nil"/>
              <w:bottom w:val="single" w:color="auto" w:sz="4" w:space="0"/>
              <w:right w:val="single" w:color="auto" w:sz="4" w:space="0"/>
            </w:tcBorders>
            <w:shd w:val="clear" w:color="auto" w:fill="auto"/>
            <w:noWrap/>
            <w:vAlign w:val="center"/>
          </w:tcPr>
          <w:p w14:paraId="3ED7D085">
            <w:pPr>
              <w:jc w:val="right"/>
              <w:rPr>
                <w:rFonts w:ascii="宋体" w:hAnsi="宋体" w:eastAsia="宋体" w:cs="宋体"/>
                <w:kern w:val="0"/>
                <w:sz w:val="24"/>
                <w:szCs w:val="24"/>
                <w:highlight w:val="none"/>
              </w:rPr>
            </w:pPr>
          </w:p>
        </w:tc>
        <w:tc>
          <w:tcPr>
            <w:tcW w:w="1590" w:type="dxa"/>
            <w:tcBorders>
              <w:top w:val="nil"/>
              <w:left w:val="nil"/>
              <w:bottom w:val="single" w:color="auto" w:sz="4" w:space="0"/>
              <w:right w:val="single" w:color="auto" w:sz="4" w:space="0"/>
            </w:tcBorders>
            <w:shd w:val="clear" w:color="auto" w:fill="auto"/>
            <w:noWrap/>
            <w:vAlign w:val="center"/>
          </w:tcPr>
          <w:p w14:paraId="4C3CB7AE">
            <w:pPr>
              <w:jc w:val="right"/>
              <w:rPr>
                <w:rFonts w:ascii="宋体" w:hAnsi="宋体" w:eastAsia="宋体" w:cs="宋体"/>
                <w:kern w:val="0"/>
                <w:sz w:val="24"/>
                <w:szCs w:val="24"/>
                <w:highlight w:val="none"/>
              </w:rPr>
            </w:pPr>
          </w:p>
        </w:tc>
        <w:tc>
          <w:tcPr>
            <w:tcW w:w="1521" w:type="dxa"/>
            <w:tcBorders>
              <w:top w:val="nil"/>
              <w:left w:val="nil"/>
              <w:bottom w:val="single" w:color="auto" w:sz="4" w:space="0"/>
              <w:right w:val="single" w:color="auto" w:sz="4" w:space="0"/>
            </w:tcBorders>
            <w:shd w:val="clear" w:color="auto" w:fill="auto"/>
            <w:noWrap/>
            <w:vAlign w:val="center"/>
          </w:tcPr>
          <w:p w14:paraId="4962ACCA">
            <w:pPr>
              <w:jc w:val="right"/>
              <w:rPr>
                <w:rFonts w:ascii="宋体" w:hAnsi="宋体" w:eastAsia="宋体" w:cs="宋体"/>
                <w:kern w:val="0"/>
                <w:sz w:val="24"/>
                <w:szCs w:val="24"/>
                <w:highlight w:val="none"/>
              </w:rPr>
            </w:pPr>
          </w:p>
        </w:tc>
      </w:tr>
      <w:tr w14:paraId="366CB797">
        <w:tblPrEx>
          <w:tblCellMar>
            <w:top w:w="0" w:type="dxa"/>
            <w:left w:w="108" w:type="dxa"/>
            <w:bottom w:w="0" w:type="dxa"/>
            <w:right w:w="108" w:type="dxa"/>
          </w:tblCellMar>
        </w:tblPrEx>
        <w:trPr>
          <w:trHeight w:val="59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EF33BF3">
            <w:pPr>
              <w:keepNext w:val="0"/>
              <w:keepLines w:val="0"/>
              <w:widowControl/>
              <w:suppressLineNumbers w:val="0"/>
              <w:jc w:val="lef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229</w:t>
            </w:r>
          </w:p>
        </w:tc>
        <w:tc>
          <w:tcPr>
            <w:tcW w:w="2790" w:type="dxa"/>
            <w:tcBorders>
              <w:top w:val="nil"/>
              <w:left w:val="nil"/>
              <w:bottom w:val="single" w:color="auto" w:sz="4" w:space="0"/>
              <w:right w:val="single" w:color="auto" w:sz="4" w:space="0"/>
            </w:tcBorders>
            <w:shd w:val="clear" w:color="000000" w:fill="FFFFFF"/>
            <w:noWrap/>
            <w:vAlign w:val="center"/>
          </w:tcPr>
          <w:p w14:paraId="64B9AD78">
            <w:pPr>
              <w:keepNext w:val="0"/>
              <w:keepLines w:val="0"/>
              <w:widowControl/>
              <w:suppressLineNumbers w:val="0"/>
              <w:jc w:val="lef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2775" w:type="dxa"/>
            <w:tcBorders>
              <w:top w:val="nil"/>
              <w:left w:val="nil"/>
              <w:bottom w:val="single" w:color="auto" w:sz="4" w:space="0"/>
              <w:right w:val="single" w:color="auto" w:sz="4" w:space="0"/>
            </w:tcBorders>
            <w:shd w:val="clear" w:color="auto" w:fill="auto"/>
            <w:noWrap/>
            <w:vAlign w:val="center"/>
          </w:tcPr>
          <w:p w14:paraId="69AC7A06">
            <w:pPr>
              <w:keepNext w:val="0"/>
              <w:keepLines w:val="0"/>
              <w:widowControl/>
              <w:suppressLineNumbers w:val="0"/>
              <w:jc w:val="righ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95.63</w:t>
            </w:r>
          </w:p>
        </w:tc>
        <w:tc>
          <w:tcPr>
            <w:tcW w:w="1860" w:type="dxa"/>
            <w:tcBorders>
              <w:top w:val="nil"/>
              <w:left w:val="nil"/>
              <w:bottom w:val="single" w:color="auto" w:sz="4" w:space="0"/>
              <w:right w:val="single" w:color="auto" w:sz="4" w:space="0"/>
            </w:tcBorders>
            <w:shd w:val="clear" w:color="auto" w:fill="auto"/>
            <w:noWrap/>
            <w:vAlign w:val="center"/>
          </w:tcPr>
          <w:p w14:paraId="17C7D36C">
            <w:pPr>
              <w:keepNext w:val="0"/>
              <w:keepLines w:val="0"/>
              <w:widowControl/>
              <w:suppressLineNumbers w:val="0"/>
              <w:jc w:val="righ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95.63</w:t>
            </w:r>
          </w:p>
        </w:tc>
        <w:tc>
          <w:tcPr>
            <w:tcW w:w="1935" w:type="dxa"/>
            <w:tcBorders>
              <w:top w:val="nil"/>
              <w:left w:val="nil"/>
              <w:bottom w:val="single" w:color="auto" w:sz="4" w:space="0"/>
              <w:right w:val="single" w:color="auto" w:sz="4" w:space="0"/>
            </w:tcBorders>
            <w:shd w:val="clear" w:color="auto" w:fill="auto"/>
            <w:noWrap/>
            <w:vAlign w:val="center"/>
          </w:tcPr>
          <w:p w14:paraId="3F18722A">
            <w:pPr>
              <w:jc w:val="right"/>
              <w:rPr>
                <w:rFonts w:ascii="宋体" w:hAnsi="宋体" w:eastAsia="宋体" w:cs="宋体"/>
                <w:kern w:val="0"/>
                <w:sz w:val="24"/>
                <w:szCs w:val="24"/>
                <w:highlight w:val="none"/>
              </w:rPr>
            </w:pPr>
          </w:p>
        </w:tc>
        <w:tc>
          <w:tcPr>
            <w:tcW w:w="1665" w:type="dxa"/>
            <w:tcBorders>
              <w:top w:val="nil"/>
              <w:left w:val="nil"/>
              <w:bottom w:val="single" w:color="auto" w:sz="4" w:space="0"/>
              <w:right w:val="single" w:color="auto" w:sz="4" w:space="0"/>
            </w:tcBorders>
            <w:shd w:val="clear" w:color="auto" w:fill="auto"/>
            <w:noWrap/>
            <w:vAlign w:val="center"/>
          </w:tcPr>
          <w:p w14:paraId="340739E9">
            <w:pPr>
              <w:jc w:val="right"/>
              <w:rPr>
                <w:rFonts w:ascii="宋体" w:hAnsi="宋体" w:eastAsia="宋体" w:cs="宋体"/>
                <w:kern w:val="0"/>
                <w:sz w:val="24"/>
                <w:szCs w:val="24"/>
                <w:highlight w:val="none"/>
              </w:rPr>
            </w:pPr>
          </w:p>
        </w:tc>
        <w:tc>
          <w:tcPr>
            <w:tcW w:w="1590" w:type="dxa"/>
            <w:tcBorders>
              <w:top w:val="nil"/>
              <w:left w:val="nil"/>
              <w:bottom w:val="single" w:color="auto" w:sz="4" w:space="0"/>
              <w:right w:val="single" w:color="auto" w:sz="4" w:space="0"/>
            </w:tcBorders>
            <w:shd w:val="clear" w:color="auto" w:fill="auto"/>
            <w:noWrap/>
            <w:vAlign w:val="center"/>
          </w:tcPr>
          <w:p w14:paraId="65623749">
            <w:pPr>
              <w:jc w:val="right"/>
              <w:rPr>
                <w:rFonts w:ascii="宋体" w:hAnsi="宋体" w:eastAsia="宋体" w:cs="宋体"/>
                <w:kern w:val="0"/>
                <w:sz w:val="24"/>
                <w:szCs w:val="24"/>
                <w:highlight w:val="none"/>
              </w:rPr>
            </w:pPr>
          </w:p>
        </w:tc>
        <w:tc>
          <w:tcPr>
            <w:tcW w:w="1521" w:type="dxa"/>
            <w:tcBorders>
              <w:top w:val="nil"/>
              <w:left w:val="nil"/>
              <w:bottom w:val="single" w:color="auto" w:sz="4" w:space="0"/>
              <w:right w:val="single" w:color="auto" w:sz="4" w:space="0"/>
            </w:tcBorders>
            <w:shd w:val="clear" w:color="auto" w:fill="auto"/>
            <w:noWrap/>
            <w:vAlign w:val="center"/>
          </w:tcPr>
          <w:p w14:paraId="02814F46">
            <w:pPr>
              <w:jc w:val="right"/>
              <w:rPr>
                <w:rFonts w:ascii="宋体" w:hAnsi="宋体" w:eastAsia="宋体" w:cs="宋体"/>
                <w:kern w:val="0"/>
                <w:sz w:val="24"/>
                <w:szCs w:val="24"/>
                <w:highlight w:val="none"/>
              </w:rPr>
            </w:pPr>
          </w:p>
        </w:tc>
      </w:tr>
      <w:tr w14:paraId="0B830E1D">
        <w:tblPrEx>
          <w:tblCellMar>
            <w:top w:w="0" w:type="dxa"/>
            <w:left w:w="108" w:type="dxa"/>
            <w:bottom w:w="0" w:type="dxa"/>
            <w:right w:w="108" w:type="dxa"/>
          </w:tblCellMar>
        </w:tblPrEx>
        <w:trPr>
          <w:trHeight w:val="490"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C7C9C1">
            <w:pPr>
              <w:keepNext w:val="0"/>
              <w:keepLines w:val="0"/>
              <w:widowControl/>
              <w:suppressLineNumbers w:val="0"/>
              <w:jc w:val="lef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22999</w:t>
            </w:r>
          </w:p>
        </w:tc>
        <w:tc>
          <w:tcPr>
            <w:tcW w:w="2790" w:type="dxa"/>
            <w:tcBorders>
              <w:top w:val="nil"/>
              <w:left w:val="nil"/>
              <w:bottom w:val="single" w:color="auto" w:sz="4" w:space="0"/>
              <w:right w:val="single" w:color="auto" w:sz="4" w:space="0"/>
            </w:tcBorders>
            <w:shd w:val="clear" w:color="000000" w:fill="FFFFFF"/>
            <w:noWrap/>
            <w:vAlign w:val="center"/>
          </w:tcPr>
          <w:p w14:paraId="35650F80">
            <w:pPr>
              <w:keepNext w:val="0"/>
              <w:keepLines w:val="0"/>
              <w:widowControl/>
              <w:suppressLineNumbers w:val="0"/>
              <w:jc w:val="lef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2775" w:type="dxa"/>
            <w:tcBorders>
              <w:top w:val="nil"/>
              <w:left w:val="nil"/>
              <w:bottom w:val="single" w:color="auto" w:sz="4" w:space="0"/>
              <w:right w:val="single" w:color="auto" w:sz="4" w:space="0"/>
            </w:tcBorders>
            <w:shd w:val="clear" w:color="auto" w:fill="auto"/>
            <w:noWrap/>
            <w:vAlign w:val="center"/>
          </w:tcPr>
          <w:p w14:paraId="39BB3D12">
            <w:pPr>
              <w:keepNext w:val="0"/>
              <w:keepLines w:val="0"/>
              <w:widowControl/>
              <w:suppressLineNumbers w:val="0"/>
              <w:jc w:val="righ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95.63</w:t>
            </w:r>
          </w:p>
        </w:tc>
        <w:tc>
          <w:tcPr>
            <w:tcW w:w="1860" w:type="dxa"/>
            <w:tcBorders>
              <w:top w:val="nil"/>
              <w:left w:val="nil"/>
              <w:bottom w:val="single" w:color="auto" w:sz="4" w:space="0"/>
              <w:right w:val="single" w:color="auto" w:sz="4" w:space="0"/>
            </w:tcBorders>
            <w:shd w:val="clear" w:color="auto" w:fill="auto"/>
            <w:noWrap/>
            <w:vAlign w:val="center"/>
          </w:tcPr>
          <w:p w14:paraId="34455E0D">
            <w:pPr>
              <w:keepNext w:val="0"/>
              <w:keepLines w:val="0"/>
              <w:widowControl/>
              <w:suppressLineNumbers w:val="0"/>
              <w:jc w:val="righ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95.63</w:t>
            </w:r>
          </w:p>
        </w:tc>
        <w:tc>
          <w:tcPr>
            <w:tcW w:w="1935" w:type="dxa"/>
            <w:tcBorders>
              <w:top w:val="nil"/>
              <w:left w:val="nil"/>
              <w:bottom w:val="single" w:color="auto" w:sz="4" w:space="0"/>
              <w:right w:val="single" w:color="auto" w:sz="4" w:space="0"/>
            </w:tcBorders>
            <w:shd w:val="clear" w:color="auto" w:fill="auto"/>
            <w:noWrap/>
            <w:vAlign w:val="center"/>
          </w:tcPr>
          <w:p w14:paraId="0F45AF38">
            <w:pPr>
              <w:jc w:val="right"/>
              <w:rPr>
                <w:rFonts w:ascii="宋体" w:hAnsi="宋体" w:eastAsia="宋体" w:cs="宋体"/>
                <w:kern w:val="0"/>
                <w:sz w:val="24"/>
                <w:szCs w:val="24"/>
                <w:highlight w:val="none"/>
              </w:rPr>
            </w:pPr>
          </w:p>
        </w:tc>
        <w:tc>
          <w:tcPr>
            <w:tcW w:w="1665" w:type="dxa"/>
            <w:tcBorders>
              <w:top w:val="nil"/>
              <w:left w:val="nil"/>
              <w:bottom w:val="single" w:color="auto" w:sz="4" w:space="0"/>
              <w:right w:val="single" w:color="auto" w:sz="4" w:space="0"/>
            </w:tcBorders>
            <w:shd w:val="clear" w:color="auto" w:fill="auto"/>
            <w:noWrap/>
            <w:vAlign w:val="center"/>
          </w:tcPr>
          <w:p w14:paraId="418C3037">
            <w:pPr>
              <w:jc w:val="right"/>
              <w:rPr>
                <w:rFonts w:ascii="宋体" w:hAnsi="宋体" w:eastAsia="宋体" w:cs="宋体"/>
                <w:kern w:val="0"/>
                <w:sz w:val="24"/>
                <w:szCs w:val="24"/>
                <w:highlight w:val="none"/>
              </w:rPr>
            </w:pPr>
          </w:p>
        </w:tc>
        <w:tc>
          <w:tcPr>
            <w:tcW w:w="1590" w:type="dxa"/>
            <w:tcBorders>
              <w:top w:val="nil"/>
              <w:left w:val="nil"/>
              <w:bottom w:val="single" w:color="auto" w:sz="4" w:space="0"/>
              <w:right w:val="single" w:color="auto" w:sz="4" w:space="0"/>
            </w:tcBorders>
            <w:shd w:val="clear" w:color="auto" w:fill="auto"/>
            <w:noWrap/>
            <w:vAlign w:val="center"/>
          </w:tcPr>
          <w:p w14:paraId="5B211E85">
            <w:pPr>
              <w:jc w:val="right"/>
              <w:rPr>
                <w:rFonts w:ascii="宋体" w:hAnsi="宋体" w:eastAsia="宋体" w:cs="宋体"/>
                <w:kern w:val="0"/>
                <w:sz w:val="24"/>
                <w:szCs w:val="24"/>
                <w:highlight w:val="none"/>
              </w:rPr>
            </w:pPr>
          </w:p>
        </w:tc>
        <w:tc>
          <w:tcPr>
            <w:tcW w:w="1521" w:type="dxa"/>
            <w:tcBorders>
              <w:top w:val="nil"/>
              <w:left w:val="nil"/>
              <w:bottom w:val="single" w:color="auto" w:sz="4" w:space="0"/>
              <w:right w:val="single" w:color="auto" w:sz="4" w:space="0"/>
            </w:tcBorders>
            <w:shd w:val="clear" w:color="auto" w:fill="auto"/>
            <w:noWrap/>
            <w:vAlign w:val="center"/>
          </w:tcPr>
          <w:p w14:paraId="2442B176">
            <w:pPr>
              <w:jc w:val="right"/>
              <w:rPr>
                <w:rFonts w:ascii="宋体" w:hAnsi="宋体" w:eastAsia="宋体" w:cs="宋体"/>
                <w:kern w:val="0"/>
                <w:sz w:val="24"/>
                <w:szCs w:val="24"/>
                <w:highlight w:val="none"/>
              </w:rPr>
            </w:pPr>
          </w:p>
        </w:tc>
      </w:tr>
      <w:tr w14:paraId="287FF081">
        <w:tblPrEx>
          <w:tblCellMar>
            <w:top w:w="0" w:type="dxa"/>
            <w:left w:w="108" w:type="dxa"/>
            <w:bottom w:w="0" w:type="dxa"/>
            <w:right w:w="108" w:type="dxa"/>
          </w:tblCellMar>
        </w:tblPrEx>
        <w:trPr>
          <w:trHeight w:val="490"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4A2E78">
            <w:pPr>
              <w:keepNext w:val="0"/>
              <w:keepLines w:val="0"/>
              <w:widowControl/>
              <w:suppressLineNumbers w:val="0"/>
              <w:jc w:val="lef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2299999</w:t>
            </w:r>
          </w:p>
        </w:tc>
        <w:tc>
          <w:tcPr>
            <w:tcW w:w="2790" w:type="dxa"/>
            <w:tcBorders>
              <w:top w:val="nil"/>
              <w:left w:val="nil"/>
              <w:bottom w:val="single" w:color="auto" w:sz="4" w:space="0"/>
              <w:right w:val="single" w:color="auto" w:sz="4" w:space="0"/>
            </w:tcBorders>
            <w:shd w:val="clear" w:color="000000" w:fill="FFFFFF"/>
            <w:noWrap/>
            <w:vAlign w:val="center"/>
          </w:tcPr>
          <w:p w14:paraId="23B161B0">
            <w:pPr>
              <w:keepNext w:val="0"/>
              <w:keepLines w:val="0"/>
              <w:widowControl/>
              <w:suppressLineNumbers w:val="0"/>
              <w:jc w:val="lef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其他支出</w:t>
            </w:r>
          </w:p>
        </w:tc>
        <w:tc>
          <w:tcPr>
            <w:tcW w:w="2775" w:type="dxa"/>
            <w:tcBorders>
              <w:top w:val="nil"/>
              <w:left w:val="nil"/>
              <w:bottom w:val="single" w:color="auto" w:sz="4" w:space="0"/>
              <w:right w:val="single" w:color="auto" w:sz="4" w:space="0"/>
            </w:tcBorders>
            <w:shd w:val="clear" w:color="auto" w:fill="auto"/>
            <w:noWrap/>
            <w:vAlign w:val="center"/>
          </w:tcPr>
          <w:p w14:paraId="1B60AD9A">
            <w:pPr>
              <w:keepNext w:val="0"/>
              <w:keepLines w:val="0"/>
              <w:widowControl/>
              <w:suppressLineNumbers w:val="0"/>
              <w:jc w:val="righ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95.63</w:t>
            </w:r>
          </w:p>
        </w:tc>
        <w:tc>
          <w:tcPr>
            <w:tcW w:w="1860" w:type="dxa"/>
            <w:tcBorders>
              <w:top w:val="nil"/>
              <w:left w:val="nil"/>
              <w:bottom w:val="single" w:color="auto" w:sz="4" w:space="0"/>
              <w:right w:val="single" w:color="auto" w:sz="4" w:space="0"/>
            </w:tcBorders>
            <w:shd w:val="clear" w:color="auto" w:fill="auto"/>
            <w:noWrap/>
            <w:vAlign w:val="center"/>
          </w:tcPr>
          <w:p w14:paraId="0010ED80">
            <w:pPr>
              <w:keepNext w:val="0"/>
              <w:keepLines w:val="0"/>
              <w:widowControl/>
              <w:suppressLineNumbers w:val="0"/>
              <w:jc w:val="righ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95.63</w:t>
            </w:r>
          </w:p>
        </w:tc>
        <w:tc>
          <w:tcPr>
            <w:tcW w:w="1935" w:type="dxa"/>
            <w:tcBorders>
              <w:top w:val="nil"/>
              <w:left w:val="nil"/>
              <w:bottom w:val="single" w:color="auto" w:sz="4" w:space="0"/>
              <w:right w:val="single" w:color="auto" w:sz="4" w:space="0"/>
            </w:tcBorders>
            <w:shd w:val="clear" w:color="auto" w:fill="auto"/>
            <w:noWrap/>
            <w:vAlign w:val="center"/>
          </w:tcPr>
          <w:p w14:paraId="12C17C8E">
            <w:pPr>
              <w:jc w:val="right"/>
              <w:rPr>
                <w:rFonts w:ascii="宋体" w:hAnsi="宋体" w:eastAsia="宋体" w:cs="宋体"/>
                <w:kern w:val="0"/>
                <w:sz w:val="24"/>
                <w:szCs w:val="24"/>
                <w:highlight w:val="none"/>
              </w:rPr>
            </w:pPr>
          </w:p>
        </w:tc>
        <w:tc>
          <w:tcPr>
            <w:tcW w:w="1665" w:type="dxa"/>
            <w:tcBorders>
              <w:top w:val="nil"/>
              <w:left w:val="nil"/>
              <w:bottom w:val="single" w:color="auto" w:sz="4" w:space="0"/>
              <w:right w:val="single" w:color="auto" w:sz="4" w:space="0"/>
            </w:tcBorders>
            <w:shd w:val="clear" w:color="auto" w:fill="auto"/>
            <w:noWrap/>
            <w:vAlign w:val="center"/>
          </w:tcPr>
          <w:p w14:paraId="175B8D7F">
            <w:pPr>
              <w:jc w:val="right"/>
              <w:rPr>
                <w:rFonts w:ascii="宋体" w:hAnsi="宋体" w:eastAsia="宋体" w:cs="宋体"/>
                <w:kern w:val="0"/>
                <w:sz w:val="24"/>
                <w:szCs w:val="24"/>
                <w:highlight w:val="none"/>
              </w:rPr>
            </w:pPr>
          </w:p>
        </w:tc>
        <w:tc>
          <w:tcPr>
            <w:tcW w:w="1590" w:type="dxa"/>
            <w:tcBorders>
              <w:top w:val="nil"/>
              <w:left w:val="nil"/>
              <w:bottom w:val="single" w:color="auto" w:sz="4" w:space="0"/>
              <w:right w:val="single" w:color="auto" w:sz="4" w:space="0"/>
            </w:tcBorders>
            <w:shd w:val="clear" w:color="auto" w:fill="auto"/>
            <w:noWrap/>
            <w:vAlign w:val="center"/>
          </w:tcPr>
          <w:p w14:paraId="7F600532">
            <w:pPr>
              <w:jc w:val="right"/>
              <w:rPr>
                <w:rFonts w:ascii="宋体" w:hAnsi="宋体" w:eastAsia="宋体" w:cs="宋体"/>
                <w:kern w:val="0"/>
                <w:sz w:val="24"/>
                <w:szCs w:val="24"/>
                <w:highlight w:val="none"/>
              </w:rPr>
            </w:pPr>
          </w:p>
        </w:tc>
        <w:tc>
          <w:tcPr>
            <w:tcW w:w="1521" w:type="dxa"/>
            <w:tcBorders>
              <w:top w:val="nil"/>
              <w:left w:val="nil"/>
              <w:bottom w:val="single" w:color="auto" w:sz="4" w:space="0"/>
              <w:right w:val="single" w:color="auto" w:sz="4" w:space="0"/>
            </w:tcBorders>
            <w:shd w:val="clear" w:color="auto" w:fill="auto"/>
            <w:noWrap/>
            <w:vAlign w:val="center"/>
          </w:tcPr>
          <w:p w14:paraId="3AEEEFB3">
            <w:pPr>
              <w:jc w:val="right"/>
              <w:rPr>
                <w:rFonts w:ascii="宋体" w:hAnsi="宋体" w:eastAsia="宋体" w:cs="宋体"/>
                <w:kern w:val="0"/>
                <w:sz w:val="24"/>
                <w:szCs w:val="24"/>
                <w:highlight w:val="none"/>
              </w:rPr>
            </w:pPr>
          </w:p>
        </w:tc>
      </w:tr>
      <w:tr w14:paraId="286304EB">
        <w:tblPrEx>
          <w:tblCellMar>
            <w:top w:w="0" w:type="dxa"/>
            <w:left w:w="108" w:type="dxa"/>
            <w:bottom w:w="0" w:type="dxa"/>
            <w:right w:w="108" w:type="dxa"/>
          </w:tblCellMar>
        </w:tblPrEx>
        <w:trPr>
          <w:trHeight w:val="595" w:hRule="atLeast"/>
        </w:trPr>
        <w:tc>
          <w:tcPr>
            <w:tcW w:w="15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DA3B9AE">
            <w:pPr>
              <w:keepNext w:val="0"/>
              <w:keepLines w:val="0"/>
              <w:widowControl/>
              <w:suppressLineNumbers w:val="0"/>
              <w:jc w:val="lef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2790" w:type="dxa"/>
            <w:tcBorders>
              <w:top w:val="nil"/>
              <w:left w:val="nil"/>
              <w:bottom w:val="single" w:color="auto" w:sz="4" w:space="0"/>
              <w:right w:val="single" w:color="auto" w:sz="4" w:space="0"/>
            </w:tcBorders>
            <w:shd w:val="clear" w:color="000000" w:fill="FFFFFF"/>
            <w:noWrap/>
            <w:vAlign w:val="center"/>
          </w:tcPr>
          <w:p w14:paraId="24DD722A">
            <w:pPr>
              <w:keepNext w:val="0"/>
              <w:keepLines w:val="0"/>
              <w:widowControl/>
              <w:suppressLineNumbers w:val="0"/>
              <w:jc w:val="lef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教育支出</w:t>
            </w:r>
          </w:p>
        </w:tc>
        <w:tc>
          <w:tcPr>
            <w:tcW w:w="2775" w:type="dxa"/>
            <w:tcBorders>
              <w:top w:val="nil"/>
              <w:left w:val="nil"/>
              <w:bottom w:val="single" w:color="auto" w:sz="4" w:space="0"/>
              <w:right w:val="single" w:color="auto" w:sz="4" w:space="0"/>
            </w:tcBorders>
            <w:shd w:val="clear" w:color="auto" w:fill="auto"/>
            <w:noWrap/>
            <w:vAlign w:val="center"/>
          </w:tcPr>
          <w:p w14:paraId="6C523120">
            <w:pPr>
              <w:keepNext w:val="0"/>
              <w:keepLines w:val="0"/>
              <w:widowControl/>
              <w:suppressLineNumbers w:val="0"/>
              <w:jc w:val="right"/>
              <w:textAlignment w:val="center"/>
              <w:rPr>
                <w:rFonts w:ascii="宋体" w:hAnsi="宋体" w:eastAsia="宋体" w:cs="宋体"/>
                <w:kern w:val="0"/>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6,081.91</w:t>
            </w:r>
          </w:p>
        </w:tc>
        <w:tc>
          <w:tcPr>
            <w:tcW w:w="1860" w:type="dxa"/>
            <w:tcBorders>
              <w:top w:val="nil"/>
              <w:left w:val="nil"/>
              <w:bottom w:val="single" w:color="auto" w:sz="4" w:space="0"/>
              <w:right w:val="single" w:color="auto" w:sz="4" w:space="0"/>
            </w:tcBorders>
            <w:shd w:val="clear" w:color="auto" w:fill="auto"/>
            <w:noWrap/>
            <w:vAlign w:val="center"/>
          </w:tcPr>
          <w:p w14:paraId="7F112FA7">
            <w:pPr>
              <w:keepNext w:val="0"/>
              <w:keepLines w:val="0"/>
              <w:widowControl/>
              <w:suppressLineNumbers w:val="0"/>
              <w:jc w:val="right"/>
              <w:textAlignment w:val="center"/>
              <w:rPr>
                <w:rFonts w:ascii="宋体" w:hAnsi="宋体" w:eastAsia="宋体" w:cs="宋体"/>
                <w:kern w:val="0"/>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3,094.67</w:t>
            </w:r>
          </w:p>
        </w:tc>
        <w:tc>
          <w:tcPr>
            <w:tcW w:w="1935" w:type="dxa"/>
            <w:tcBorders>
              <w:top w:val="nil"/>
              <w:left w:val="nil"/>
              <w:bottom w:val="single" w:color="auto" w:sz="4" w:space="0"/>
              <w:right w:val="single" w:color="auto" w:sz="4" w:space="0"/>
            </w:tcBorders>
            <w:shd w:val="clear" w:color="auto" w:fill="auto"/>
            <w:noWrap/>
            <w:vAlign w:val="center"/>
          </w:tcPr>
          <w:p w14:paraId="310784F7">
            <w:pPr>
              <w:keepNext w:val="0"/>
              <w:keepLines w:val="0"/>
              <w:widowControl/>
              <w:suppressLineNumbers w:val="0"/>
              <w:jc w:val="right"/>
              <w:textAlignment w:val="center"/>
              <w:rPr>
                <w:rFonts w:ascii="宋体" w:hAnsi="宋体" w:eastAsia="宋体" w:cs="宋体"/>
                <w:kern w:val="0"/>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2,987.24</w:t>
            </w:r>
          </w:p>
        </w:tc>
        <w:tc>
          <w:tcPr>
            <w:tcW w:w="1665" w:type="dxa"/>
            <w:tcBorders>
              <w:top w:val="nil"/>
              <w:left w:val="nil"/>
              <w:bottom w:val="single" w:color="auto" w:sz="4" w:space="0"/>
              <w:right w:val="single" w:color="auto" w:sz="4" w:space="0"/>
            </w:tcBorders>
            <w:shd w:val="clear" w:color="auto" w:fill="auto"/>
            <w:noWrap/>
            <w:vAlign w:val="center"/>
          </w:tcPr>
          <w:p w14:paraId="738F080A">
            <w:pPr>
              <w:jc w:val="right"/>
              <w:rPr>
                <w:rFonts w:ascii="宋体" w:hAnsi="宋体" w:eastAsia="宋体" w:cs="宋体"/>
                <w:kern w:val="0"/>
                <w:sz w:val="24"/>
                <w:szCs w:val="24"/>
                <w:highlight w:val="none"/>
              </w:rPr>
            </w:pPr>
          </w:p>
        </w:tc>
        <w:tc>
          <w:tcPr>
            <w:tcW w:w="1590" w:type="dxa"/>
            <w:tcBorders>
              <w:top w:val="nil"/>
              <w:left w:val="nil"/>
              <w:bottom w:val="single" w:color="auto" w:sz="4" w:space="0"/>
              <w:right w:val="single" w:color="auto" w:sz="4" w:space="0"/>
            </w:tcBorders>
            <w:shd w:val="clear" w:color="auto" w:fill="auto"/>
            <w:noWrap/>
            <w:vAlign w:val="center"/>
          </w:tcPr>
          <w:p w14:paraId="79C9FDC6">
            <w:pPr>
              <w:jc w:val="right"/>
              <w:rPr>
                <w:rFonts w:ascii="宋体" w:hAnsi="宋体" w:eastAsia="宋体" w:cs="宋体"/>
                <w:kern w:val="0"/>
                <w:sz w:val="24"/>
                <w:szCs w:val="24"/>
                <w:highlight w:val="none"/>
              </w:rPr>
            </w:pPr>
          </w:p>
        </w:tc>
        <w:tc>
          <w:tcPr>
            <w:tcW w:w="1521" w:type="dxa"/>
            <w:tcBorders>
              <w:top w:val="nil"/>
              <w:left w:val="nil"/>
              <w:bottom w:val="single" w:color="auto" w:sz="4" w:space="0"/>
              <w:right w:val="single" w:color="auto" w:sz="4" w:space="0"/>
            </w:tcBorders>
            <w:shd w:val="clear" w:color="auto" w:fill="auto"/>
            <w:noWrap/>
            <w:vAlign w:val="center"/>
          </w:tcPr>
          <w:p w14:paraId="6BD03CE5">
            <w:pPr>
              <w:jc w:val="right"/>
              <w:rPr>
                <w:rFonts w:ascii="宋体" w:hAnsi="宋体" w:eastAsia="宋体" w:cs="宋体"/>
                <w:kern w:val="0"/>
                <w:sz w:val="24"/>
                <w:szCs w:val="24"/>
                <w:highlight w:val="none"/>
              </w:rPr>
            </w:pPr>
          </w:p>
        </w:tc>
      </w:tr>
      <w:tr w14:paraId="327BE550">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237DE40A">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注：本表反映部门本年度各项支出情况。</w:t>
            </w:r>
          </w:p>
        </w:tc>
      </w:tr>
    </w:tbl>
    <w:p w14:paraId="7262F681">
      <w:pPr>
        <w:widowControl/>
        <w:jc w:val="both"/>
        <w:rPr>
          <w:rFonts w:ascii="Times New Roman" w:hAnsi="Times New Roman" w:eastAsia="方正小标宋_GBK" w:cs="Times New Roman"/>
          <w:color w:val="000000"/>
          <w:kern w:val="0"/>
          <w:sz w:val="36"/>
          <w:szCs w:val="21"/>
          <w:highlight w:val="none"/>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73459DFC">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523750EF">
            <w:pPr>
              <w:widowControl/>
              <w:jc w:val="left"/>
              <w:rPr>
                <w:rFonts w:ascii="黑体" w:hAnsi="黑体" w:eastAsia="黑体" w:cs="宋体"/>
                <w:kern w:val="0"/>
                <w:sz w:val="24"/>
                <w:szCs w:val="24"/>
                <w:highlight w:val="none"/>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0D01A238">
            <w:pPr>
              <w:widowControl/>
              <w:jc w:val="right"/>
              <w:rPr>
                <w:rFonts w:ascii="宋体" w:hAnsi="宋体" w:eastAsia="宋体" w:cs="宋体"/>
                <w:kern w:val="0"/>
                <w:sz w:val="24"/>
                <w:szCs w:val="24"/>
                <w:highlight w:val="none"/>
              </w:rPr>
            </w:pPr>
          </w:p>
        </w:tc>
        <w:tc>
          <w:tcPr>
            <w:tcW w:w="1574" w:type="dxa"/>
            <w:gridSpan w:val="2"/>
            <w:tcBorders>
              <w:top w:val="nil"/>
              <w:left w:val="nil"/>
              <w:bottom w:val="nil"/>
              <w:right w:val="nil"/>
            </w:tcBorders>
            <w:shd w:val="clear" w:color="auto" w:fill="auto"/>
            <w:noWrap/>
            <w:vAlign w:val="center"/>
          </w:tcPr>
          <w:p w14:paraId="46992DFC">
            <w:pPr>
              <w:widowControl/>
              <w:jc w:val="right"/>
              <w:rPr>
                <w:rFonts w:ascii="宋体" w:hAnsi="宋体" w:eastAsia="宋体" w:cs="宋体"/>
                <w:kern w:val="0"/>
                <w:sz w:val="24"/>
                <w:szCs w:val="24"/>
                <w:highlight w:val="none"/>
              </w:rPr>
            </w:pPr>
          </w:p>
        </w:tc>
        <w:tc>
          <w:tcPr>
            <w:tcW w:w="3547" w:type="dxa"/>
            <w:gridSpan w:val="2"/>
            <w:tcBorders>
              <w:top w:val="nil"/>
              <w:left w:val="nil"/>
              <w:bottom w:val="nil"/>
              <w:right w:val="nil"/>
            </w:tcBorders>
            <w:shd w:val="clear" w:color="auto" w:fill="auto"/>
            <w:noWrap/>
            <w:vAlign w:val="center"/>
          </w:tcPr>
          <w:p w14:paraId="40855898">
            <w:pPr>
              <w:widowControl/>
              <w:jc w:val="right"/>
              <w:rPr>
                <w:rFonts w:ascii="宋体" w:hAnsi="宋体" w:eastAsia="宋体" w:cs="宋体"/>
                <w:kern w:val="0"/>
                <w:sz w:val="24"/>
                <w:szCs w:val="24"/>
                <w:highlight w:val="none"/>
              </w:rPr>
            </w:pPr>
          </w:p>
        </w:tc>
        <w:tc>
          <w:tcPr>
            <w:tcW w:w="435" w:type="dxa"/>
            <w:tcBorders>
              <w:top w:val="nil"/>
              <w:left w:val="nil"/>
              <w:bottom w:val="nil"/>
              <w:right w:val="nil"/>
            </w:tcBorders>
            <w:shd w:val="clear" w:color="auto" w:fill="auto"/>
            <w:noWrap/>
            <w:vAlign w:val="center"/>
          </w:tcPr>
          <w:p w14:paraId="5FC4239D">
            <w:pPr>
              <w:widowControl/>
              <w:jc w:val="right"/>
              <w:rPr>
                <w:rFonts w:ascii="宋体" w:hAnsi="宋体" w:eastAsia="宋体" w:cs="宋体"/>
                <w:kern w:val="0"/>
                <w:sz w:val="24"/>
                <w:szCs w:val="24"/>
                <w:highlight w:val="none"/>
              </w:rPr>
            </w:pPr>
          </w:p>
        </w:tc>
        <w:tc>
          <w:tcPr>
            <w:tcW w:w="1573" w:type="dxa"/>
            <w:tcBorders>
              <w:top w:val="nil"/>
              <w:left w:val="nil"/>
              <w:bottom w:val="nil"/>
              <w:right w:val="nil"/>
            </w:tcBorders>
            <w:shd w:val="clear" w:color="auto" w:fill="auto"/>
            <w:noWrap/>
            <w:vAlign w:val="center"/>
          </w:tcPr>
          <w:p w14:paraId="02BD4E7D">
            <w:pPr>
              <w:widowControl/>
              <w:jc w:val="right"/>
              <w:rPr>
                <w:rFonts w:ascii="宋体" w:hAnsi="宋体" w:eastAsia="宋体" w:cs="宋体"/>
                <w:kern w:val="0"/>
                <w:sz w:val="24"/>
                <w:szCs w:val="24"/>
                <w:highlight w:val="none"/>
              </w:rPr>
            </w:pPr>
          </w:p>
        </w:tc>
        <w:tc>
          <w:tcPr>
            <w:tcW w:w="1394" w:type="dxa"/>
            <w:tcBorders>
              <w:top w:val="nil"/>
              <w:left w:val="nil"/>
              <w:bottom w:val="nil"/>
              <w:right w:val="nil"/>
            </w:tcBorders>
            <w:shd w:val="clear" w:color="auto" w:fill="auto"/>
            <w:noWrap/>
            <w:vAlign w:val="center"/>
          </w:tcPr>
          <w:p w14:paraId="0673892E">
            <w:pPr>
              <w:widowControl/>
              <w:jc w:val="right"/>
              <w:rPr>
                <w:rFonts w:ascii="宋体" w:hAnsi="宋体" w:eastAsia="宋体" w:cs="宋体"/>
                <w:kern w:val="0"/>
                <w:sz w:val="24"/>
                <w:szCs w:val="24"/>
                <w:highlight w:val="none"/>
              </w:rPr>
            </w:pPr>
          </w:p>
        </w:tc>
        <w:tc>
          <w:tcPr>
            <w:tcW w:w="1394" w:type="dxa"/>
            <w:tcBorders>
              <w:top w:val="nil"/>
              <w:left w:val="nil"/>
              <w:bottom w:val="nil"/>
              <w:right w:val="nil"/>
            </w:tcBorders>
            <w:shd w:val="clear" w:color="auto" w:fill="auto"/>
            <w:noWrap/>
            <w:vAlign w:val="center"/>
          </w:tcPr>
          <w:p w14:paraId="4D199F13">
            <w:pPr>
              <w:widowControl/>
              <w:jc w:val="right"/>
              <w:rPr>
                <w:rFonts w:ascii="宋体" w:hAnsi="宋体" w:eastAsia="宋体" w:cs="宋体"/>
                <w:kern w:val="0"/>
                <w:sz w:val="24"/>
                <w:szCs w:val="24"/>
                <w:highlight w:val="none"/>
              </w:rPr>
            </w:pPr>
          </w:p>
        </w:tc>
        <w:tc>
          <w:tcPr>
            <w:tcW w:w="1573" w:type="dxa"/>
            <w:tcBorders>
              <w:top w:val="nil"/>
              <w:left w:val="nil"/>
              <w:bottom w:val="nil"/>
              <w:right w:val="nil"/>
            </w:tcBorders>
            <w:shd w:val="clear" w:color="auto" w:fill="auto"/>
            <w:noWrap/>
            <w:vAlign w:val="center"/>
          </w:tcPr>
          <w:p w14:paraId="442F3868">
            <w:pPr>
              <w:widowControl/>
              <w:jc w:val="right"/>
              <w:rPr>
                <w:rFonts w:ascii="宋体" w:hAnsi="宋体" w:eastAsia="宋体" w:cs="宋体"/>
                <w:kern w:val="0"/>
                <w:sz w:val="24"/>
                <w:szCs w:val="24"/>
                <w:highlight w:val="none"/>
              </w:rPr>
            </w:pPr>
          </w:p>
        </w:tc>
      </w:tr>
      <w:tr w14:paraId="383AFF04">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173B5CD2">
            <w:pPr>
              <w:widowControl/>
              <w:jc w:val="center"/>
              <w:rPr>
                <w:rFonts w:ascii="华文中宋" w:hAnsi="华文中宋" w:eastAsia="华文中宋" w:cs="宋体"/>
                <w:color w:val="000000"/>
                <w:kern w:val="0"/>
                <w:sz w:val="32"/>
                <w:szCs w:val="32"/>
                <w:highlight w:val="none"/>
              </w:rPr>
            </w:pPr>
            <w:r>
              <w:rPr>
                <w:rFonts w:hint="eastAsia" w:ascii="华文中宋" w:hAnsi="华文中宋" w:eastAsia="华文中宋" w:cs="宋体"/>
                <w:color w:val="000000"/>
                <w:kern w:val="0"/>
                <w:sz w:val="32"/>
                <w:szCs w:val="32"/>
                <w:highlight w:val="none"/>
              </w:rPr>
              <w:t>财政拨款收入支出决算总表</w:t>
            </w:r>
          </w:p>
        </w:tc>
      </w:tr>
      <w:tr w14:paraId="3C3F834B">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76D1B5CB">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435" w:type="dxa"/>
            <w:tcBorders>
              <w:top w:val="nil"/>
              <w:left w:val="nil"/>
              <w:bottom w:val="nil"/>
              <w:right w:val="nil"/>
            </w:tcBorders>
            <w:shd w:val="clear" w:color="000000" w:fill="FFFFFF"/>
            <w:noWrap/>
            <w:vAlign w:val="center"/>
          </w:tcPr>
          <w:p w14:paraId="202FCE9A">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78" w:type="dxa"/>
            <w:tcBorders>
              <w:top w:val="nil"/>
              <w:left w:val="nil"/>
              <w:bottom w:val="nil"/>
              <w:right w:val="nil"/>
            </w:tcBorders>
            <w:shd w:val="clear" w:color="000000" w:fill="FFFFFF"/>
            <w:noWrap/>
            <w:vAlign w:val="center"/>
          </w:tcPr>
          <w:p w14:paraId="4E2A7AB1">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4043" w:type="dxa"/>
            <w:gridSpan w:val="3"/>
            <w:tcBorders>
              <w:top w:val="nil"/>
              <w:left w:val="nil"/>
              <w:bottom w:val="nil"/>
              <w:right w:val="nil"/>
            </w:tcBorders>
            <w:shd w:val="clear" w:color="000000" w:fill="FFFFFF"/>
            <w:noWrap/>
            <w:vAlign w:val="center"/>
          </w:tcPr>
          <w:p w14:paraId="58151F24">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435" w:type="dxa"/>
            <w:tcBorders>
              <w:top w:val="nil"/>
              <w:left w:val="nil"/>
              <w:bottom w:val="nil"/>
              <w:right w:val="nil"/>
            </w:tcBorders>
            <w:shd w:val="clear" w:color="000000" w:fill="FFFFFF"/>
            <w:noWrap/>
            <w:vAlign w:val="center"/>
          </w:tcPr>
          <w:p w14:paraId="0F0358AC">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3" w:type="dxa"/>
            <w:tcBorders>
              <w:top w:val="nil"/>
              <w:left w:val="nil"/>
              <w:bottom w:val="nil"/>
              <w:right w:val="nil"/>
            </w:tcBorders>
            <w:shd w:val="clear" w:color="000000" w:fill="FFFFFF"/>
            <w:noWrap/>
            <w:vAlign w:val="center"/>
          </w:tcPr>
          <w:p w14:paraId="2D84871B">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394" w:type="dxa"/>
            <w:tcBorders>
              <w:top w:val="nil"/>
              <w:left w:val="nil"/>
              <w:bottom w:val="nil"/>
              <w:right w:val="nil"/>
            </w:tcBorders>
            <w:shd w:val="clear" w:color="000000" w:fill="FFFFFF"/>
            <w:noWrap/>
            <w:vAlign w:val="center"/>
          </w:tcPr>
          <w:p w14:paraId="546FC7D4">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394" w:type="dxa"/>
            <w:tcBorders>
              <w:top w:val="nil"/>
              <w:left w:val="nil"/>
              <w:bottom w:val="nil"/>
              <w:right w:val="nil"/>
            </w:tcBorders>
            <w:shd w:val="clear" w:color="000000" w:fill="FFFFFF"/>
            <w:noWrap/>
            <w:vAlign w:val="center"/>
          </w:tcPr>
          <w:p w14:paraId="7B56A763">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3" w:type="dxa"/>
            <w:tcBorders>
              <w:top w:val="nil"/>
              <w:left w:val="nil"/>
              <w:bottom w:val="nil"/>
              <w:right w:val="nil"/>
            </w:tcBorders>
            <w:shd w:val="clear" w:color="000000" w:fill="FFFFFF"/>
            <w:noWrap/>
            <w:vAlign w:val="center"/>
          </w:tcPr>
          <w:p w14:paraId="2CEC130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公开04表</w:t>
            </w:r>
          </w:p>
        </w:tc>
      </w:tr>
      <w:tr w14:paraId="4F5399EA">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7F43C31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部门：</w:t>
            </w:r>
            <w:r>
              <w:rPr>
                <w:rFonts w:hint="eastAsia" w:ascii="宋体" w:hAnsi="宋体" w:eastAsia="宋体" w:cs="宋体"/>
                <w:i w:val="0"/>
                <w:color w:val="000000"/>
                <w:kern w:val="0"/>
                <w:sz w:val="20"/>
                <w:szCs w:val="20"/>
                <w:highlight w:val="none"/>
                <w:u w:val="none"/>
                <w:lang w:val="en-US" w:eastAsia="zh-CN" w:bidi="ar"/>
              </w:rPr>
              <w:t>怀化市教育局</w:t>
            </w:r>
          </w:p>
        </w:tc>
        <w:tc>
          <w:tcPr>
            <w:tcW w:w="435" w:type="dxa"/>
            <w:tcBorders>
              <w:top w:val="nil"/>
              <w:left w:val="nil"/>
              <w:bottom w:val="nil"/>
              <w:right w:val="nil"/>
            </w:tcBorders>
            <w:shd w:val="clear" w:color="000000" w:fill="FFFFFF"/>
            <w:noWrap/>
            <w:vAlign w:val="center"/>
          </w:tcPr>
          <w:p w14:paraId="564A3B3A">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78" w:type="dxa"/>
            <w:tcBorders>
              <w:top w:val="nil"/>
              <w:left w:val="nil"/>
              <w:bottom w:val="nil"/>
              <w:right w:val="nil"/>
            </w:tcBorders>
            <w:shd w:val="clear" w:color="000000" w:fill="FFFFFF"/>
            <w:noWrap/>
            <w:vAlign w:val="center"/>
          </w:tcPr>
          <w:p w14:paraId="4608F87D">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4043" w:type="dxa"/>
            <w:gridSpan w:val="3"/>
            <w:tcBorders>
              <w:top w:val="nil"/>
              <w:left w:val="nil"/>
              <w:bottom w:val="nil"/>
              <w:right w:val="nil"/>
            </w:tcBorders>
            <w:shd w:val="clear" w:color="000000" w:fill="FFFFFF"/>
            <w:noWrap/>
            <w:vAlign w:val="center"/>
          </w:tcPr>
          <w:p w14:paraId="7BD37C3E">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435" w:type="dxa"/>
            <w:tcBorders>
              <w:top w:val="nil"/>
              <w:left w:val="nil"/>
              <w:bottom w:val="nil"/>
              <w:right w:val="nil"/>
            </w:tcBorders>
            <w:shd w:val="clear" w:color="000000" w:fill="FFFFFF"/>
            <w:noWrap/>
            <w:vAlign w:val="center"/>
          </w:tcPr>
          <w:p w14:paraId="7E381A2C">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3" w:type="dxa"/>
            <w:tcBorders>
              <w:top w:val="nil"/>
              <w:left w:val="nil"/>
              <w:bottom w:val="nil"/>
              <w:right w:val="nil"/>
            </w:tcBorders>
            <w:shd w:val="clear" w:color="000000" w:fill="FFFFFF"/>
            <w:noWrap/>
            <w:vAlign w:val="center"/>
          </w:tcPr>
          <w:p w14:paraId="2126875E">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394" w:type="dxa"/>
            <w:tcBorders>
              <w:top w:val="nil"/>
              <w:left w:val="nil"/>
              <w:bottom w:val="nil"/>
              <w:right w:val="nil"/>
            </w:tcBorders>
            <w:shd w:val="clear" w:color="000000" w:fill="FFFFFF"/>
            <w:noWrap/>
            <w:vAlign w:val="center"/>
          </w:tcPr>
          <w:p w14:paraId="5D99EAA1">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394" w:type="dxa"/>
            <w:tcBorders>
              <w:top w:val="nil"/>
              <w:left w:val="nil"/>
              <w:bottom w:val="nil"/>
              <w:right w:val="nil"/>
            </w:tcBorders>
            <w:shd w:val="clear" w:color="000000" w:fill="FFFFFF"/>
            <w:noWrap/>
            <w:vAlign w:val="center"/>
          </w:tcPr>
          <w:p w14:paraId="544AF6EB">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3" w:type="dxa"/>
            <w:tcBorders>
              <w:top w:val="nil"/>
              <w:left w:val="nil"/>
              <w:bottom w:val="nil"/>
              <w:right w:val="nil"/>
            </w:tcBorders>
            <w:shd w:val="clear" w:color="000000" w:fill="FFFFFF"/>
            <w:noWrap/>
            <w:vAlign w:val="center"/>
          </w:tcPr>
          <w:p w14:paraId="09756C0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单位：万元</w:t>
            </w:r>
          </w:p>
        </w:tc>
      </w:tr>
      <w:tr w14:paraId="10D2509C">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0CD924F">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59733CD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支出</w:t>
            </w:r>
          </w:p>
        </w:tc>
      </w:tr>
      <w:tr w14:paraId="3F0CEBC3">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273C4F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    目</w:t>
            </w:r>
          </w:p>
        </w:tc>
        <w:tc>
          <w:tcPr>
            <w:tcW w:w="435" w:type="dxa"/>
            <w:tcBorders>
              <w:top w:val="nil"/>
              <w:left w:val="nil"/>
              <w:bottom w:val="single" w:color="auto" w:sz="4" w:space="0"/>
              <w:right w:val="single" w:color="auto" w:sz="4" w:space="0"/>
            </w:tcBorders>
            <w:shd w:val="clear" w:color="auto" w:fill="auto"/>
            <w:noWrap/>
            <w:vAlign w:val="center"/>
          </w:tcPr>
          <w:p w14:paraId="5FD6FD6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行次</w:t>
            </w:r>
          </w:p>
        </w:tc>
        <w:tc>
          <w:tcPr>
            <w:tcW w:w="1078" w:type="dxa"/>
            <w:tcBorders>
              <w:top w:val="nil"/>
              <w:left w:val="nil"/>
              <w:bottom w:val="single" w:color="auto" w:sz="4" w:space="0"/>
              <w:right w:val="single" w:color="auto" w:sz="4" w:space="0"/>
            </w:tcBorders>
            <w:shd w:val="clear" w:color="auto" w:fill="auto"/>
            <w:noWrap/>
            <w:vAlign w:val="center"/>
          </w:tcPr>
          <w:p w14:paraId="346306B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57BD79C3">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5101BD4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行次</w:t>
            </w:r>
          </w:p>
        </w:tc>
        <w:tc>
          <w:tcPr>
            <w:tcW w:w="1573" w:type="dxa"/>
            <w:tcBorders>
              <w:top w:val="nil"/>
              <w:left w:val="nil"/>
              <w:bottom w:val="single" w:color="auto" w:sz="4" w:space="0"/>
              <w:right w:val="single" w:color="auto" w:sz="4" w:space="0"/>
            </w:tcBorders>
            <w:shd w:val="clear" w:color="auto" w:fill="auto"/>
            <w:noWrap/>
            <w:vAlign w:val="center"/>
          </w:tcPr>
          <w:p w14:paraId="1AF4CCB1">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1394" w:type="dxa"/>
            <w:tcBorders>
              <w:top w:val="nil"/>
              <w:left w:val="nil"/>
              <w:bottom w:val="single" w:color="auto" w:sz="4" w:space="0"/>
              <w:right w:val="single" w:color="auto" w:sz="4" w:space="0"/>
            </w:tcBorders>
            <w:shd w:val="clear" w:color="auto" w:fill="auto"/>
            <w:vAlign w:val="center"/>
          </w:tcPr>
          <w:p w14:paraId="3AEE6265">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38B676B0">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596469E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国有资本经营预算财政拨款</w:t>
            </w:r>
          </w:p>
        </w:tc>
      </w:tr>
      <w:tr w14:paraId="6BB22FE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38D032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栏    次</w:t>
            </w:r>
          </w:p>
        </w:tc>
        <w:tc>
          <w:tcPr>
            <w:tcW w:w="435" w:type="dxa"/>
            <w:tcBorders>
              <w:top w:val="nil"/>
              <w:left w:val="nil"/>
              <w:bottom w:val="single" w:color="auto" w:sz="4" w:space="0"/>
              <w:right w:val="single" w:color="auto" w:sz="4" w:space="0"/>
            </w:tcBorders>
            <w:shd w:val="clear" w:color="auto" w:fill="auto"/>
            <w:noWrap/>
            <w:vAlign w:val="center"/>
          </w:tcPr>
          <w:p w14:paraId="72AAAED4">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78" w:type="dxa"/>
            <w:tcBorders>
              <w:top w:val="nil"/>
              <w:left w:val="nil"/>
              <w:bottom w:val="single" w:color="auto" w:sz="4" w:space="0"/>
              <w:right w:val="single" w:color="auto" w:sz="4" w:space="0"/>
            </w:tcBorders>
            <w:shd w:val="clear" w:color="auto" w:fill="auto"/>
            <w:noWrap/>
            <w:vAlign w:val="center"/>
          </w:tcPr>
          <w:p w14:paraId="418C22E4">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719D593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4310F8F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0C1C1C2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394" w:type="dxa"/>
            <w:tcBorders>
              <w:top w:val="nil"/>
              <w:left w:val="nil"/>
              <w:bottom w:val="single" w:color="auto" w:sz="4" w:space="0"/>
              <w:right w:val="single" w:color="auto" w:sz="4" w:space="0"/>
            </w:tcBorders>
            <w:shd w:val="clear" w:color="auto" w:fill="auto"/>
            <w:noWrap/>
            <w:vAlign w:val="center"/>
          </w:tcPr>
          <w:p w14:paraId="42BDD1C1">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394" w:type="dxa"/>
            <w:tcBorders>
              <w:top w:val="nil"/>
              <w:left w:val="nil"/>
              <w:bottom w:val="single" w:color="auto" w:sz="4" w:space="0"/>
              <w:right w:val="single" w:color="auto" w:sz="4" w:space="0"/>
            </w:tcBorders>
            <w:shd w:val="clear" w:color="auto" w:fill="auto"/>
            <w:noWrap/>
            <w:vAlign w:val="center"/>
          </w:tcPr>
          <w:p w14:paraId="39C67D20">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1573" w:type="dxa"/>
            <w:tcBorders>
              <w:top w:val="nil"/>
              <w:left w:val="nil"/>
              <w:bottom w:val="single" w:color="auto" w:sz="4" w:space="0"/>
              <w:right w:val="single" w:color="auto" w:sz="4" w:space="0"/>
            </w:tcBorders>
            <w:shd w:val="clear" w:color="auto" w:fill="auto"/>
            <w:noWrap/>
            <w:vAlign w:val="center"/>
          </w:tcPr>
          <w:p w14:paraId="5B05967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r>
      <w:tr w14:paraId="2F8BF4D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7620BA9">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2E9319EF">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w:t>
            </w:r>
          </w:p>
        </w:tc>
        <w:tc>
          <w:tcPr>
            <w:tcW w:w="1078" w:type="dxa"/>
            <w:tcBorders>
              <w:top w:val="nil"/>
              <w:left w:val="nil"/>
              <w:bottom w:val="single" w:color="auto" w:sz="4" w:space="0"/>
              <w:right w:val="single" w:color="auto" w:sz="4" w:space="0"/>
            </w:tcBorders>
            <w:shd w:val="clear" w:color="auto" w:fill="auto"/>
            <w:noWrap/>
            <w:vAlign w:val="center"/>
          </w:tcPr>
          <w:p w14:paraId="129501BB">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5157.77　</w:t>
            </w:r>
          </w:p>
        </w:tc>
        <w:tc>
          <w:tcPr>
            <w:tcW w:w="3411" w:type="dxa"/>
            <w:gridSpan w:val="2"/>
            <w:tcBorders>
              <w:top w:val="nil"/>
              <w:left w:val="nil"/>
              <w:bottom w:val="single" w:color="auto" w:sz="4" w:space="0"/>
              <w:right w:val="single" w:color="auto" w:sz="4" w:space="0"/>
            </w:tcBorders>
            <w:shd w:val="clear" w:color="auto" w:fill="auto"/>
            <w:noWrap/>
            <w:vAlign w:val="center"/>
          </w:tcPr>
          <w:p w14:paraId="6092D2EA">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37EE20C">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15</w:t>
            </w:r>
          </w:p>
        </w:tc>
        <w:tc>
          <w:tcPr>
            <w:tcW w:w="1573" w:type="dxa"/>
            <w:tcBorders>
              <w:top w:val="nil"/>
              <w:left w:val="nil"/>
              <w:bottom w:val="single" w:color="auto" w:sz="4" w:space="0"/>
              <w:right w:val="single" w:color="auto" w:sz="4" w:space="0"/>
            </w:tcBorders>
            <w:shd w:val="clear" w:color="auto" w:fill="auto"/>
            <w:noWrap/>
            <w:vAlign w:val="center"/>
          </w:tcPr>
          <w:p w14:paraId="68A1C437">
            <w:pPr>
              <w:widowControl/>
              <w:jc w:val="center"/>
              <w:rPr>
                <w:rFonts w:ascii="宋体" w:hAnsi="宋体" w:eastAsia="宋体" w:cs="宋体"/>
                <w:kern w:val="0"/>
                <w:sz w:val="22"/>
                <w:highlight w:val="none"/>
              </w:rPr>
            </w:pPr>
          </w:p>
        </w:tc>
        <w:tc>
          <w:tcPr>
            <w:tcW w:w="1394" w:type="dxa"/>
            <w:tcBorders>
              <w:top w:val="nil"/>
              <w:left w:val="nil"/>
              <w:bottom w:val="single" w:color="auto" w:sz="4" w:space="0"/>
              <w:right w:val="single" w:color="auto" w:sz="4" w:space="0"/>
            </w:tcBorders>
            <w:shd w:val="clear" w:color="auto" w:fill="auto"/>
            <w:noWrap/>
            <w:vAlign w:val="center"/>
          </w:tcPr>
          <w:p w14:paraId="140079D1">
            <w:pPr>
              <w:widowControl/>
              <w:jc w:val="center"/>
              <w:rPr>
                <w:rFonts w:ascii="宋体" w:hAnsi="宋体" w:eastAsia="宋体" w:cs="宋体"/>
                <w:kern w:val="0"/>
                <w:sz w:val="22"/>
                <w:highlight w:val="none"/>
              </w:rPr>
            </w:pPr>
          </w:p>
        </w:tc>
        <w:tc>
          <w:tcPr>
            <w:tcW w:w="1394" w:type="dxa"/>
            <w:tcBorders>
              <w:top w:val="nil"/>
              <w:left w:val="nil"/>
              <w:bottom w:val="single" w:color="auto" w:sz="4" w:space="0"/>
              <w:right w:val="single" w:color="auto" w:sz="4" w:space="0"/>
            </w:tcBorders>
            <w:shd w:val="clear" w:color="auto" w:fill="auto"/>
            <w:noWrap/>
            <w:vAlign w:val="center"/>
          </w:tcPr>
          <w:p w14:paraId="60FF50F9">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187A132C">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r>
      <w:tr w14:paraId="172AE87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26919E1">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64F5B094">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1078" w:type="dxa"/>
            <w:tcBorders>
              <w:top w:val="nil"/>
              <w:left w:val="nil"/>
              <w:bottom w:val="single" w:color="auto" w:sz="4" w:space="0"/>
              <w:right w:val="single" w:color="auto" w:sz="4" w:space="0"/>
            </w:tcBorders>
            <w:shd w:val="clear" w:color="auto" w:fill="auto"/>
            <w:noWrap/>
            <w:vAlign w:val="center"/>
          </w:tcPr>
          <w:p w14:paraId="67C58164">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9454350">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2F314F2">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16</w:t>
            </w:r>
          </w:p>
        </w:tc>
        <w:tc>
          <w:tcPr>
            <w:tcW w:w="1573" w:type="dxa"/>
            <w:tcBorders>
              <w:top w:val="nil"/>
              <w:left w:val="nil"/>
              <w:bottom w:val="single" w:color="auto" w:sz="4" w:space="0"/>
              <w:right w:val="single" w:color="auto" w:sz="4" w:space="0"/>
            </w:tcBorders>
            <w:shd w:val="clear" w:color="auto" w:fill="auto"/>
            <w:noWrap/>
            <w:vAlign w:val="center"/>
          </w:tcPr>
          <w:p w14:paraId="516BC92A">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06E1F79F">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772E7D08">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6A482C55">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r>
      <w:tr w14:paraId="2E3A50B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01EC1ED">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259461FE">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w:t>
            </w:r>
          </w:p>
        </w:tc>
        <w:tc>
          <w:tcPr>
            <w:tcW w:w="1078" w:type="dxa"/>
            <w:tcBorders>
              <w:top w:val="nil"/>
              <w:left w:val="nil"/>
              <w:bottom w:val="single" w:color="auto" w:sz="4" w:space="0"/>
              <w:right w:val="single" w:color="auto" w:sz="4" w:space="0"/>
            </w:tcBorders>
            <w:shd w:val="clear" w:color="auto" w:fill="auto"/>
            <w:noWrap/>
            <w:vAlign w:val="center"/>
          </w:tcPr>
          <w:p w14:paraId="57872F87">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CA62A35">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FA2F96A">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17</w:t>
            </w:r>
          </w:p>
        </w:tc>
        <w:tc>
          <w:tcPr>
            <w:tcW w:w="1573" w:type="dxa"/>
            <w:tcBorders>
              <w:top w:val="nil"/>
              <w:left w:val="nil"/>
              <w:bottom w:val="single" w:color="auto" w:sz="4" w:space="0"/>
              <w:right w:val="single" w:color="auto" w:sz="4" w:space="0"/>
            </w:tcBorders>
            <w:shd w:val="clear" w:color="auto" w:fill="auto"/>
            <w:noWrap/>
            <w:vAlign w:val="center"/>
          </w:tcPr>
          <w:p w14:paraId="2B9FB687">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1C447E1F">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24F47664">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3BE34C24">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r>
      <w:tr w14:paraId="5414057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D77DDCE">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435" w:type="dxa"/>
            <w:tcBorders>
              <w:top w:val="nil"/>
              <w:left w:val="nil"/>
              <w:bottom w:val="single" w:color="auto" w:sz="4" w:space="0"/>
              <w:right w:val="single" w:color="auto" w:sz="4" w:space="0"/>
            </w:tcBorders>
            <w:shd w:val="clear" w:color="auto" w:fill="auto"/>
            <w:noWrap/>
            <w:vAlign w:val="center"/>
          </w:tcPr>
          <w:p w14:paraId="0D1ECEDB">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w:t>
            </w:r>
          </w:p>
        </w:tc>
        <w:tc>
          <w:tcPr>
            <w:tcW w:w="1078" w:type="dxa"/>
            <w:tcBorders>
              <w:top w:val="nil"/>
              <w:left w:val="nil"/>
              <w:bottom w:val="single" w:color="auto" w:sz="4" w:space="0"/>
              <w:right w:val="single" w:color="auto" w:sz="4" w:space="0"/>
            </w:tcBorders>
            <w:shd w:val="clear" w:color="auto" w:fill="auto"/>
            <w:noWrap/>
            <w:vAlign w:val="center"/>
          </w:tcPr>
          <w:p w14:paraId="68BC2D32">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02EC879">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0D2A8DB">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18</w:t>
            </w:r>
          </w:p>
        </w:tc>
        <w:tc>
          <w:tcPr>
            <w:tcW w:w="1573" w:type="dxa"/>
            <w:tcBorders>
              <w:top w:val="nil"/>
              <w:left w:val="nil"/>
              <w:bottom w:val="single" w:color="auto" w:sz="4" w:space="0"/>
              <w:right w:val="single" w:color="auto" w:sz="4" w:space="0"/>
            </w:tcBorders>
            <w:shd w:val="clear" w:color="auto" w:fill="auto"/>
            <w:noWrap/>
            <w:vAlign w:val="center"/>
          </w:tcPr>
          <w:p w14:paraId="70C5585C">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04E29170">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72E0277B">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6AA427C3">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r>
      <w:tr w14:paraId="5F7F25F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2446ADC">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435" w:type="dxa"/>
            <w:tcBorders>
              <w:top w:val="nil"/>
              <w:left w:val="nil"/>
              <w:bottom w:val="single" w:color="auto" w:sz="4" w:space="0"/>
              <w:right w:val="single" w:color="auto" w:sz="4" w:space="0"/>
            </w:tcBorders>
            <w:shd w:val="clear" w:color="auto" w:fill="auto"/>
            <w:noWrap/>
            <w:vAlign w:val="center"/>
          </w:tcPr>
          <w:p w14:paraId="7065A00D">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5</w:t>
            </w:r>
          </w:p>
        </w:tc>
        <w:tc>
          <w:tcPr>
            <w:tcW w:w="1078" w:type="dxa"/>
            <w:tcBorders>
              <w:top w:val="nil"/>
              <w:left w:val="nil"/>
              <w:bottom w:val="single" w:color="auto" w:sz="4" w:space="0"/>
              <w:right w:val="single" w:color="auto" w:sz="4" w:space="0"/>
            </w:tcBorders>
            <w:shd w:val="clear" w:color="auto" w:fill="auto"/>
            <w:noWrap/>
            <w:vAlign w:val="center"/>
          </w:tcPr>
          <w:p w14:paraId="5654B74E">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7725D63">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27CDF33">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19</w:t>
            </w:r>
          </w:p>
        </w:tc>
        <w:tc>
          <w:tcPr>
            <w:tcW w:w="1573" w:type="dxa"/>
            <w:tcBorders>
              <w:top w:val="nil"/>
              <w:left w:val="nil"/>
              <w:bottom w:val="single" w:color="auto" w:sz="4" w:space="0"/>
              <w:right w:val="single" w:color="auto" w:sz="4" w:space="0"/>
            </w:tcBorders>
            <w:shd w:val="clear" w:color="auto" w:fill="auto"/>
            <w:noWrap/>
            <w:vAlign w:val="center"/>
          </w:tcPr>
          <w:p w14:paraId="54D0FDAC">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4800.78　</w:t>
            </w:r>
          </w:p>
        </w:tc>
        <w:tc>
          <w:tcPr>
            <w:tcW w:w="1394" w:type="dxa"/>
            <w:tcBorders>
              <w:top w:val="nil"/>
              <w:left w:val="nil"/>
              <w:bottom w:val="single" w:color="auto" w:sz="4" w:space="0"/>
              <w:right w:val="single" w:color="auto" w:sz="4" w:space="0"/>
            </w:tcBorders>
            <w:shd w:val="clear" w:color="auto" w:fill="auto"/>
            <w:noWrap/>
            <w:vAlign w:val="center"/>
          </w:tcPr>
          <w:p w14:paraId="317FA911">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4800.78</w:t>
            </w:r>
          </w:p>
        </w:tc>
        <w:tc>
          <w:tcPr>
            <w:tcW w:w="1394" w:type="dxa"/>
            <w:tcBorders>
              <w:top w:val="nil"/>
              <w:left w:val="nil"/>
              <w:bottom w:val="single" w:color="auto" w:sz="4" w:space="0"/>
              <w:right w:val="single" w:color="auto" w:sz="4" w:space="0"/>
            </w:tcBorders>
            <w:shd w:val="clear" w:color="auto" w:fill="auto"/>
            <w:noWrap/>
            <w:vAlign w:val="center"/>
          </w:tcPr>
          <w:p w14:paraId="579F58DD">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7E8DE1E8">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r>
      <w:tr w14:paraId="38FF93B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D95A7FD">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435" w:type="dxa"/>
            <w:tcBorders>
              <w:top w:val="nil"/>
              <w:left w:val="nil"/>
              <w:bottom w:val="single" w:color="auto" w:sz="4" w:space="0"/>
              <w:right w:val="single" w:color="auto" w:sz="4" w:space="0"/>
            </w:tcBorders>
            <w:shd w:val="clear" w:color="auto" w:fill="auto"/>
            <w:noWrap/>
            <w:vAlign w:val="center"/>
          </w:tcPr>
          <w:p w14:paraId="5D13601D">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6</w:t>
            </w:r>
          </w:p>
        </w:tc>
        <w:tc>
          <w:tcPr>
            <w:tcW w:w="1078" w:type="dxa"/>
            <w:tcBorders>
              <w:top w:val="nil"/>
              <w:left w:val="nil"/>
              <w:bottom w:val="single" w:color="auto" w:sz="4" w:space="0"/>
              <w:right w:val="single" w:color="auto" w:sz="4" w:space="0"/>
            </w:tcBorders>
            <w:shd w:val="clear" w:color="auto" w:fill="auto"/>
            <w:noWrap/>
            <w:vAlign w:val="center"/>
          </w:tcPr>
          <w:p w14:paraId="2AA87E1B">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691F837">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D48EE91">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20</w:t>
            </w:r>
          </w:p>
        </w:tc>
        <w:tc>
          <w:tcPr>
            <w:tcW w:w="1573" w:type="dxa"/>
            <w:tcBorders>
              <w:top w:val="nil"/>
              <w:left w:val="nil"/>
              <w:bottom w:val="single" w:color="auto" w:sz="4" w:space="0"/>
              <w:right w:val="single" w:color="auto" w:sz="4" w:space="0"/>
            </w:tcBorders>
            <w:shd w:val="clear" w:color="auto" w:fill="auto"/>
            <w:noWrap/>
            <w:vAlign w:val="center"/>
          </w:tcPr>
          <w:p w14:paraId="652F9036">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277.69</w:t>
            </w:r>
          </w:p>
        </w:tc>
        <w:tc>
          <w:tcPr>
            <w:tcW w:w="1394" w:type="dxa"/>
            <w:tcBorders>
              <w:top w:val="nil"/>
              <w:left w:val="nil"/>
              <w:bottom w:val="single" w:color="auto" w:sz="4" w:space="0"/>
              <w:right w:val="single" w:color="auto" w:sz="4" w:space="0"/>
            </w:tcBorders>
            <w:shd w:val="clear" w:color="auto" w:fill="auto"/>
            <w:noWrap/>
            <w:vAlign w:val="center"/>
          </w:tcPr>
          <w:p w14:paraId="6B6B7B14">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277.69</w:t>
            </w:r>
          </w:p>
        </w:tc>
        <w:tc>
          <w:tcPr>
            <w:tcW w:w="1394" w:type="dxa"/>
            <w:tcBorders>
              <w:top w:val="nil"/>
              <w:left w:val="nil"/>
              <w:bottom w:val="single" w:color="auto" w:sz="4" w:space="0"/>
              <w:right w:val="single" w:color="auto" w:sz="4" w:space="0"/>
            </w:tcBorders>
            <w:shd w:val="clear" w:color="auto" w:fill="auto"/>
            <w:noWrap/>
            <w:vAlign w:val="center"/>
          </w:tcPr>
          <w:p w14:paraId="024465F2">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44018E72">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r>
      <w:tr w14:paraId="3A58756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9913110">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435" w:type="dxa"/>
            <w:tcBorders>
              <w:top w:val="nil"/>
              <w:left w:val="nil"/>
              <w:bottom w:val="single" w:color="auto" w:sz="4" w:space="0"/>
              <w:right w:val="single" w:color="auto" w:sz="4" w:space="0"/>
            </w:tcBorders>
            <w:shd w:val="clear" w:color="auto" w:fill="auto"/>
            <w:noWrap/>
            <w:vAlign w:val="center"/>
          </w:tcPr>
          <w:p w14:paraId="0E0A6567">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7</w:t>
            </w:r>
          </w:p>
        </w:tc>
        <w:tc>
          <w:tcPr>
            <w:tcW w:w="1078" w:type="dxa"/>
            <w:tcBorders>
              <w:top w:val="nil"/>
              <w:left w:val="nil"/>
              <w:bottom w:val="single" w:color="auto" w:sz="4" w:space="0"/>
              <w:right w:val="single" w:color="auto" w:sz="4" w:space="0"/>
            </w:tcBorders>
            <w:shd w:val="clear" w:color="auto" w:fill="auto"/>
            <w:noWrap/>
            <w:vAlign w:val="center"/>
          </w:tcPr>
          <w:p w14:paraId="07497A02">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B357EC1">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七、</w:t>
            </w:r>
            <w:r>
              <w:rPr>
                <w:rFonts w:hint="eastAsia" w:ascii="宋体" w:hAnsi="宋体" w:eastAsia="宋体" w:cs="宋体"/>
                <w:kern w:val="0"/>
                <w:sz w:val="24"/>
                <w:szCs w:val="24"/>
                <w:highlight w:val="none"/>
              </w:rPr>
              <w:t>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BC501CE">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21</w:t>
            </w:r>
          </w:p>
        </w:tc>
        <w:tc>
          <w:tcPr>
            <w:tcW w:w="1573" w:type="dxa"/>
            <w:tcBorders>
              <w:top w:val="nil"/>
              <w:left w:val="nil"/>
              <w:bottom w:val="single" w:color="auto" w:sz="4" w:space="0"/>
              <w:right w:val="single" w:color="auto" w:sz="4" w:space="0"/>
            </w:tcBorders>
            <w:shd w:val="clear" w:color="auto" w:fill="auto"/>
            <w:noWrap/>
            <w:vAlign w:val="center"/>
          </w:tcPr>
          <w:p w14:paraId="1FB8E441">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79.31</w:t>
            </w:r>
          </w:p>
        </w:tc>
        <w:tc>
          <w:tcPr>
            <w:tcW w:w="1394" w:type="dxa"/>
            <w:tcBorders>
              <w:top w:val="nil"/>
              <w:left w:val="nil"/>
              <w:bottom w:val="single" w:color="auto" w:sz="4" w:space="0"/>
              <w:right w:val="single" w:color="auto" w:sz="4" w:space="0"/>
            </w:tcBorders>
            <w:shd w:val="clear" w:color="auto" w:fill="auto"/>
            <w:noWrap/>
            <w:vAlign w:val="center"/>
          </w:tcPr>
          <w:p w14:paraId="4E1FE7F9">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79.31</w:t>
            </w:r>
          </w:p>
        </w:tc>
        <w:tc>
          <w:tcPr>
            <w:tcW w:w="1394" w:type="dxa"/>
            <w:tcBorders>
              <w:top w:val="nil"/>
              <w:left w:val="nil"/>
              <w:bottom w:val="single" w:color="auto" w:sz="4" w:space="0"/>
              <w:right w:val="single" w:color="auto" w:sz="4" w:space="0"/>
            </w:tcBorders>
            <w:shd w:val="clear" w:color="auto" w:fill="auto"/>
            <w:noWrap/>
            <w:vAlign w:val="center"/>
          </w:tcPr>
          <w:p w14:paraId="28A74E6E">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30F10EC0">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r>
      <w:tr w14:paraId="30EDAD0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D63A456">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435" w:type="dxa"/>
            <w:tcBorders>
              <w:top w:val="nil"/>
              <w:left w:val="nil"/>
              <w:bottom w:val="single" w:color="auto" w:sz="4" w:space="0"/>
              <w:right w:val="single" w:color="auto" w:sz="4" w:space="0"/>
            </w:tcBorders>
            <w:shd w:val="clear" w:color="auto" w:fill="auto"/>
            <w:noWrap/>
            <w:vAlign w:val="center"/>
          </w:tcPr>
          <w:p w14:paraId="45FEDA3E">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8</w:t>
            </w:r>
          </w:p>
        </w:tc>
        <w:tc>
          <w:tcPr>
            <w:tcW w:w="1078" w:type="dxa"/>
            <w:tcBorders>
              <w:top w:val="nil"/>
              <w:left w:val="nil"/>
              <w:bottom w:val="single" w:color="auto" w:sz="4" w:space="0"/>
              <w:right w:val="single" w:color="auto" w:sz="4" w:space="0"/>
            </w:tcBorders>
            <w:shd w:val="clear" w:color="auto" w:fill="auto"/>
            <w:noWrap/>
            <w:vAlign w:val="center"/>
          </w:tcPr>
          <w:p w14:paraId="346DF8AC">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B5856B9">
            <w:pPr>
              <w:widowControl/>
              <w:jc w:val="left"/>
              <w:rPr>
                <w:rFonts w:ascii="宋体" w:hAnsi="宋体" w:eastAsia="宋体" w:cs="宋体"/>
                <w:kern w:val="0"/>
                <w:sz w:val="22"/>
                <w:highlight w:val="none"/>
              </w:rPr>
            </w:pPr>
            <w:r>
              <w:rPr>
                <w:rFonts w:hint="eastAsia" w:ascii="宋体" w:hAnsi="宋体" w:eastAsia="宋体" w:cs="宋体"/>
                <w:kern w:val="0"/>
                <w:sz w:val="22"/>
                <w:highlight w:val="none"/>
                <w:lang w:eastAsia="zh-CN"/>
              </w:rPr>
              <w:t>八、</w:t>
            </w:r>
            <w:r>
              <w:rPr>
                <w:rFonts w:hint="eastAsia" w:ascii="宋体" w:hAnsi="宋体" w:eastAsia="宋体" w:cs="宋体"/>
                <w:kern w:val="0"/>
                <w:sz w:val="22"/>
                <w:highlight w:val="none"/>
              </w:rPr>
              <w:t>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7062919">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22</w:t>
            </w:r>
          </w:p>
        </w:tc>
        <w:tc>
          <w:tcPr>
            <w:tcW w:w="1573" w:type="dxa"/>
            <w:tcBorders>
              <w:top w:val="nil"/>
              <w:left w:val="nil"/>
              <w:bottom w:val="single" w:color="auto" w:sz="4" w:space="0"/>
              <w:right w:val="single" w:color="auto" w:sz="4" w:space="0"/>
            </w:tcBorders>
            <w:shd w:val="clear" w:color="auto" w:fill="auto"/>
            <w:noWrap/>
            <w:vAlign w:val="center"/>
          </w:tcPr>
          <w:p w14:paraId="3838BC25">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2686C5A3">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3A120D65">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4A072861">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r>
      <w:tr w14:paraId="5511B38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F039EB7">
            <w:pPr>
              <w:widowControl/>
              <w:jc w:val="center"/>
              <w:rPr>
                <w:rFonts w:ascii="宋体" w:hAnsi="宋体" w:eastAsia="宋体" w:cs="宋体"/>
                <w:b/>
                <w:bCs/>
                <w:kern w:val="0"/>
                <w:sz w:val="22"/>
                <w:highlight w:val="none"/>
              </w:rPr>
            </w:pPr>
            <w:r>
              <w:rPr>
                <w:rFonts w:hint="eastAsia" w:ascii="宋体" w:hAnsi="宋体" w:eastAsia="宋体" w:cs="宋体"/>
                <w:b/>
                <w:bCs/>
                <w:kern w:val="0"/>
                <w:sz w:val="22"/>
                <w:highlight w:val="none"/>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782BEED5">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9</w:t>
            </w:r>
          </w:p>
        </w:tc>
        <w:tc>
          <w:tcPr>
            <w:tcW w:w="1078" w:type="dxa"/>
            <w:tcBorders>
              <w:top w:val="nil"/>
              <w:left w:val="nil"/>
              <w:bottom w:val="single" w:color="auto" w:sz="4" w:space="0"/>
              <w:right w:val="single" w:color="auto" w:sz="4" w:space="0"/>
            </w:tcBorders>
            <w:shd w:val="clear" w:color="auto" w:fill="auto"/>
            <w:noWrap/>
            <w:vAlign w:val="center"/>
          </w:tcPr>
          <w:p w14:paraId="22A251DE">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5157.77　</w:t>
            </w:r>
          </w:p>
        </w:tc>
        <w:tc>
          <w:tcPr>
            <w:tcW w:w="3411" w:type="dxa"/>
            <w:gridSpan w:val="2"/>
            <w:tcBorders>
              <w:top w:val="nil"/>
              <w:left w:val="nil"/>
              <w:bottom w:val="single" w:color="auto" w:sz="4" w:space="0"/>
              <w:right w:val="single" w:color="auto" w:sz="4" w:space="0"/>
            </w:tcBorders>
            <w:shd w:val="clear" w:color="auto" w:fill="auto"/>
            <w:noWrap/>
            <w:vAlign w:val="center"/>
          </w:tcPr>
          <w:p w14:paraId="270D68FF">
            <w:pPr>
              <w:widowControl/>
              <w:jc w:val="center"/>
              <w:rPr>
                <w:rFonts w:ascii="宋体" w:hAnsi="宋体" w:eastAsia="宋体" w:cs="宋体"/>
                <w:b/>
                <w:bCs/>
                <w:kern w:val="0"/>
                <w:sz w:val="22"/>
                <w:highlight w:val="none"/>
              </w:rPr>
            </w:pPr>
            <w:r>
              <w:rPr>
                <w:rFonts w:hint="eastAsia" w:ascii="宋体" w:hAnsi="宋体" w:eastAsia="宋体" w:cs="宋体"/>
                <w:b/>
                <w:bCs/>
                <w:kern w:val="0"/>
                <w:sz w:val="22"/>
                <w:highlight w:val="none"/>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6076C13D">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23</w:t>
            </w:r>
          </w:p>
        </w:tc>
        <w:tc>
          <w:tcPr>
            <w:tcW w:w="1573" w:type="dxa"/>
            <w:tcBorders>
              <w:top w:val="nil"/>
              <w:left w:val="nil"/>
              <w:bottom w:val="single" w:color="auto" w:sz="4" w:space="0"/>
              <w:right w:val="single" w:color="auto" w:sz="4" w:space="0"/>
            </w:tcBorders>
            <w:shd w:val="clear" w:color="auto" w:fill="auto"/>
            <w:noWrap/>
            <w:vAlign w:val="center"/>
          </w:tcPr>
          <w:p w14:paraId="4E503BDC">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5157.77　</w:t>
            </w:r>
          </w:p>
        </w:tc>
        <w:tc>
          <w:tcPr>
            <w:tcW w:w="1394" w:type="dxa"/>
            <w:tcBorders>
              <w:top w:val="nil"/>
              <w:left w:val="nil"/>
              <w:bottom w:val="single" w:color="auto" w:sz="4" w:space="0"/>
              <w:right w:val="single" w:color="auto" w:sz="4" w:space="0"/>
            </w:tcBorders>
            <w:shd w:val="clear" w:color="auto" w:fill="auto"/>
            <w:noWrap/>
            <w:vAlign w:val="center"/>
          </w:tcPr>
          <w:p w14:paraId="2C216955">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5157.77</w:t>
            </w:r>
          </w:p>
        </w:tc>
        <w:tc>
          <w:tcPr>
            <w:tcW w:w="1394" w:type="dxa"/>
            <w:tcBorders>
              <w:top w:val="nil"/>
              <w:left w:val="nil"/>
              <w:bottom w:val="single" w:color="auto" w:sz="4" w:space="0"/>
              <w:right w:val="single" w:color="auto" w:sz="4" w:space="0"/>
            </w:tcBorders>
            <w:shd w:val="clear" w:color="auto" w:fill="auto"/>
            <w:noWrap/>
            <w:vAlign w:val="center"/>
          </w:tcPr>
          <w:p w14:paraId="2858ECE5">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32A50B57">
            <w:pPr>
              <w:widowControl/>
              <w:jc w:val="left"/>
              <w:rPr>
                <w:rFonts w:ascii="宋体" w:hAnsi="宋体" w:eastAsia="宋体" w:cs="宋体"/>
                <w:b/>
                <w:bCs/>
                <w:kern w:val="0"/>
                <w:sz w:val="22"/>
                <w:highlight w:val="none"/>
              </w:rPr>
            </w:pPr>
            <w:r>
              <w:rPr>
                <w:rFonts w:hint="eastAsia" w:ascii="宋体" w:hAnsi="宋体" w:eastAsia="宋体" w:cs="宋体"/>
                <w:b/>
                <w:bCs/>
                <w:kern w:val="0"/>
                <w:sz w:val="22"/>
                <w:highlight w:val="none"/>
              </w:rPr>
              <w:t>　</w:t>
            </w:r>
          </w:p>
        </w:tc>
      </w:tr>
      <w:tr w14:paraId="01879D2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9F44FDD">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39061CDE">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10</w:t>
            </w:r>
          </w:p>
        </w:tc>
        <w:tc>
          <w:tcPr>
            <w:tcW w:w="1078" w:type="dxa"/>
            <w:tcBorders>
              <w:top w:val="nil"/>
              <w:left w:val="nil"/>
              <w:bottom w:val="single" w:color="auto" w:sz="4" w:space="0"/>
              <w:right w:val="single" w:color="auto" w:sz="4" w:space="0"/>
            </w:tcBorders>
            <w:shd w:val="clear" w:color="auto" w:fill="auto"/>
            <w:noWrap/>
            <w:vAlign w:val="center"/>
          </w:tcPr>
          <w:p w14:paraId="184760C4">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5E37C33">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7A1B02F1">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24</w:t>
            </w:r>
          </w:p>
        </w:tc>
        <w:tc>
          <w:tcPr>
            <w:tcW w:w="1573" w:type="dxa"/>
            <w:tcBorders>
              <w:top w:val="nil"/>
              <w:left w:val="nil"/>
              <w:bottom w:val="single" w:color="auto" w:sz="4" w:space="0"/>
              <w:right w:val="single" w:color="auto" w:sz="4" w:space="0"/>
            </w:tcBorders>
            <w:shd w:val="clear" w:color="auto" w:fill="auto"/>
            <w:noWrap/>
            <w:vAlign w:val="center"/>
          </w:tcPr>
          <w:p w14:paraId="24237844">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2C88C8EA">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046D5295">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34E4E49D">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r>
      <w:tr w14:paraId="297B778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7AB8DB1">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7B724C53">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11</w:t>
            </w:r>
          </w:p>
        </w:tc>
        <w:tc>
          <w:tcPr>
            <w:tcW w:w="1078" w:type="dxa"/>
            <w:tcBorders>
              <w:top w:val="nil"/>
              <w:left w:val="nil"/>
              <w:bottom w:val="single" w:color="auto" w:sz="4" w:space="0"/>
              <w:right w:val="single" w:color="auto" w:sz="4" w:space="0"/>
            </w:tcBorders>
            <w:shd w:val="clear" w:color="auto" w:fill="auto"/>
            <w:noWrap/>
            <w:vAlign w:val="center"/>
          </w:tcPr>
          <w:p w14:paraId="4E2EC82F">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441A1E0">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0B2E9D0">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25</w:t>
            </w:r>
          </w:p>
        </w:tc>
        <w:tc>
          <w:tcPr>
            <w:tcW w:w="1573" w:type="dxa"/>
            <w:tcBorders>
              <w:top w:val="nil"/>
              <w:left w:val="nil"/>
              <w:bottom w:val="single" w:color="auto" w:sz="4" w:space="0"/>
              <w:right w:val="single" w:color="auto" w:sz="4" w:space="0"/>
            </w:tcBorders>
            <w:shd w:val="clear" w:color="auto" w:fill="auto"/>
            <w:noWrap/>
            <w:vAlign w:val="center"/>
          </w:tcPr>
          <w:p w14:paraId="7A1A38AC">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2BC9975A">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33F002E1">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1AAEEC6B">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r>
      <w:tr w14:paraId="50D4736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A5896BC">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4F1F3FF6">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12</w:t>
            </w:r>
          </w:p>
        </w:tc>
        <w:tc>
          <w:tcPr>
            <w:tcW w:w="1078" w:type="dxa"/>
            <w:tcBorders>
              <w:top w:val="nil"/>
              <w:left w:val="nil"/>
              <w:bottom w:val="single" w:color="auto" w:sz="4" w:space="0"/>
              <w:right w:val="single" w:color="auto" w:sz="4" w:space="0"/>
            </w:tcBorders>
            <w:shd w:val="clear" w:color="auto" w:fill="auto"/>
            <w:noWrap/>
            <w:vAlign w:val="center"/>
          </w:tcPr>
          <w:p w14:paraId="65617F18">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B9CF376">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481387A">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26</w:t>
            </w:r>
          </w:p>
        </w:tc>
        <w:tc>
          <w:tcPr>
            <w:tcW w:w="1573" w:type="dxa"/>
            <w:tcBorders>
              <w:top w:val="nil"/>
              <w:left w:val="nil"/>
              <w:bottom w:val="single" w:color="auto" w:sz="4" w:space="0"/>
              <w:right w:val="single" w:color="auto" w:sz="4" w:space="0"/>
            </w:tcBorders>
            <w:shd w:val="clear" w:color="auto" w:fill="auto"/>
            <w:noWrap/>
            <w:vAlign w:val="center"/>
          </w:tcPr>
          <w:p w14:paraId="0BA7B29C">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36D4623C">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692BF2CB">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5871C520">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r>
      <w:tr w14:paraId="46B982D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3F9ADF4">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0DE7C16E">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13</w:t>
            </w:r>
          </w:p>
        </w:tc>
        <w:tc>
          <w:tcPr>
            <w:tcW w:w="1078" w:type="dxa"/>
            <w:tcBorders>
              <w:top w:val="nil"/>
              <w:left w:val="nil"/>
              <w:bottom w:val="single" w:color="auto" w:sz="4" w:space="0"/>
              <w:right w:val="single" w:color="auto" w:sz="4" w:space="0"/>
            </w:tcBorders>
            <w:shd w:val="clear" w:color="auto" w:fill="auto"/>
            <w:noWrap/>
            <w:vAlign w:val="center"/>
          </w:tcPr>
          <w:p w14:paraId="17A89FD7">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5E13A8F">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8AEDE8C">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27</w:t>
            </w:r>
          </w:p>
        </w:tc>
        <w:tc>
          <w:tcPr>
            <w:tcW w:w="1573" w:type="dxa"/>
            <w:tcBorders>
              <w:top w:val="nil"/>
              <w:left w:val="nil"/>
              <w:bottom w:val="single" w:color="auto" w:sz="4" w:space="0"/>
              <w:right w:val="single" w:color="auto" w:sz="4" w:space="0"/>
            </w:tcBorders>
            <w:shd w:val="clear" w:color="auto" w:fill="auto"/>
            <w:noWrap/>
            <w:vAlign w:val="center"/>
          </w:tcPr>
          <w:p w14:paraId="109163E0">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48DD2A0F">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0002D3F9">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1EB7DD01">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r>
      <w:tr w14:paraId="55FBD5C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25DCA9E8">
            <w:pPr>
              <w:widowControl/>
              <w:jc w:val="center"/>
              <w:rPr>
                <w:rFonts w:ascii="宋体" w:hAnsi="宋体" w:eastAsia="宋体" w:cs="宋体"/>
                <w:b/>
                <w:bCs/>
                <w:kern w:val="0"/>
                <w:sz w:val="22"/>
                <w:highlight w:val="none"/>
              </w:rPr>
            </w:pPr>
            <w:r>
              <w:rPr>
                <w:rFonts w:hint="eastAsia" w:ascii="宋体" w:hAnsi="宋体" w:eastAsia="宋体" w:cs="宋体"/>
                <w:b/>
                <w:bCs/>
                <w:kern w:val="0"/>
                <w:sz w:val="22"/>
                <w:highlight w:val="none"/>
              </w:rPr>
              <w:t>总计</w:t>
            </w:r>
          </w:p>
        </w:tc>
        <w:tc>
          <w:tcPr>
            <w:tcW w:w="435" w:type="dxa"/>
            <w:tcBorders>
              <w:top w:val="nil"/>
              <w:left w:val="nil"/>
              <w:bottom w:val="single" w:color="auto" w:sz="4" w:space="0"/>
              <w:right w:val="single" w:color="auto" w:sz="4" w:space="0"/>
            </w:tcBorders>
            <w:shd w:val="clear" w:color="000000" w:fill="FFFFFF"/>
            <w:noWrap/>
            <w:vAlign w:val="center"/>
          </w:tcPr>
          <w:p w14:paraId="6888643D">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14</w:t>
            </w:r>
          </w:p>
        </w:tc>
        <w:tc>
          <w:tcPr>
            <w:tcW w:w="1078" w:type="dxa"/>
            <w:tcBorders>
              <w:top w:val="nil"/>
              <w:left w:val="nil"/>
              <w:bottom w:val="single" w:color="auto" w:sz="4" w:space="0"/>
              <w:right w:val="single" w:color="auto" w:sz="4" w:space="0"/>
            </w:tcBorders>
            <w:shd w:val="clear" w:color="auto" w:fill="auto"/>
            <w:noWrap/>
            <w:vAlign w:val="center"/>
          </w:tcPr>
          <w:p w14:paraId="16EC78BC">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5157.77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06F0967E">
            <w:pPr>
              <w:widowControl/>
              <w:jc w:val="center"/>
              <w:rPr>
                <w:rFonts w:ascii="宋体" w:hAnsi="宋体" w:eastAsia="宋体" w:cs="宋体"/>
                <w:b/>
                <w:bCs/>
                <w:kern w:val="0"/>
                <w:sz w:val="22"/>
                <w:highlight w:val="none"/>
              </w:rPr>
            </w:pPr>
            <w:r>
              <w:rPr>
                <w:rFonts w:hint="eastAsia" w:ascii="宋体" w:hAnsi="宋体" w:eastAsia="宋体" w:cs="宋体"/>
                <w:b/>
                <w:bCs/>
                <w:kern w:val="0"/>
                <w:sz w:val="22"/>
                <w:highlight w:val="none"/>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02E70EA2">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28</w:t>
            </w:r>
          </w:p>
        </w:tc>
        <w:tc>
          <w:tcPr>
            <w:tcW w:w="1573" w:type="dxa"/>
            <w:tcBorders>
              <w:top w:val="nil"/>
              <w:left w:val="nil"/>
              <w:bottom w:val="single" w:color="auto" w:sz="4" w:space="0"/>
              <w:right w:val="single" w:color="auto" w:sz="4" w:space="0"/>
            </w:tcBorders>
            <w:shd w:val="clear" w:color="000000" w:fill="FFFFFF"/>
            <w:noWrap/>
            <w:vAlign w:val="center"/>
          </w:tcPr>
          <w:p w14:paraId="4D654300">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5157.77</w:t>
            </w:r>
          </w:p>
        </w:tc>
        <w:tc>
          <w:tcPr>
            <w:tcW w:w="1394" w:type="dxa"/>
            <w:tcBorders>
              <w:top w:val="nil"/>
              <w:left w:val="nil"/>
              <w:bottom w:val="single" w:color="auto" w:sz="4" w:space="0"/>
              <w:right w:val="single" w:color="auto" w:sz="4" w:space="0"/>
            </w:tcBorders>
            <w:shd w:val="clear" w:color="000000" w:fill="FFFFFF"/>
            <w:noWrap/>
            <w:vAlign w:val="center"/>
          </w:tcPr>
          <w:p w14:paraId="61BBF10B">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5157.77　</w:t>
            </w:r>
          </w:p>
        </w:tc>
        <w:tc>
          <w:tcPr>
            <w:tcW w:w="1394" w:type="dxa"/>
            <w:tcBorders>
              <w:top w:val="nil"/>
              <w:left w:val="nil"/>
              <w:bottom w:val="single" w:color="auto" w:sz="4" w:space="0"/>
              <w:right w:val="single" w:color="auto" w:sz="4" w:space="0"/>
            </w:tcBorders>
            <w:shd w:val="clear" w:color="auto" w:fill="auto"/>
            <w:noWrap/>
            <w:vAlign w:val="center"/>
          </w:tcPr>
          <w:p w14:paraId="38F91090">
            <w:pPr>
              <w:widowControl/>
              <w:jc w:val="left"/>
              <w:rPr>
                <w:rFonts w:ascii="宋体" w:hAnsi="宋体" w:eastAsia="宋体" w:cs="宋体"/>
                <w:b/>
                <w:bCs/>
                <w:kern w:val="0"/>
                <w:sz w:val="22"/>
                <w:highlight w:val="none"/>
              </w:rPr>
            </w:pPr>
            <w:r>
              <w:rPr>
                <w:rFonts w:hint="eastAsia" w:ascii="宋体" w:hAnsi="宋体" w:eastAsia="宋体" w:cs="宋体"/>
                <w:b/>
                <w:bCs/>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6693D0EF">
            <w:pPr>
              <w:widowControl/>
              <w:jc w:val="left"/>
              <w:rPr>
                <w:rFonts w:ascii="宋体" w:hAnsi="宋体" w:eastAsia="宋体" w:cs="宋体"/>
                <w:b/>
                <w:bCs/>
                <w:kern w:val="0"/>
                <w:sz w:val="22"/>
                <w:highlight w:val="none"/>
              </w:rPr>
            </w:pPr>
            <w:r>
              <w:rPr>
                <w:rFonts w:hint="eastAsia" w:ascii="宋体" w:hAnsi="宋体" w:eastAsia="宋体" w:cs="宋体"/>
                <w:b/>
                <w:bCs/>
                <w:kern w:val="0"/>
                <w:sz w:val="22"/>
                <w:highlight w:val="none"/>
              </w:rPr>
              <w:t>　</w:t>
            </w:r>
          </w:p>
        </w:tc>
      </w:tr>
      <w:tr w14:paraId="5EA862A1">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6A24273B">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注：本表反映部门本年度一般公共预算财政拨款、政府性基金预算财政拨款和国有资本经营预算财政拨款的总收支和年末结转结余情况。</w:t>
            </w:r>
          </w:p>
        </w:tc>
      </w:tr>
    </w:tbl>
    <w:p w14:paraId="5BD89F2B">
      <w:pPr>
        <w:widowControl/>
        <w:jc w:val="center"/>
        <w:rPr>
          <w:rFonts w:ascii="Times New Roman" w:hAnsi="Times New Roman" w:eastAsia="方正小标宋_GBK" w:cs="Times New Roman"/>
          <w:kern w:val="0"/>
          <w:sz w:val="36"/>
          <w:szCs w:val="36"/>
          <w:highlight w:val="none"/>
        </w:rPr>
      </w:pPr>
    </w:p>
    <w:p w14:paraId="388AA6C2">
      <w:pPr>
        <w:widowControl/>
        <w:jc w:val="center"/>
        <w:rPr>
          <w:rFonts w:ascii="Times New Roman" w:hAnsi="Times New Roman" w:eastAsia="方正小标宋_GBK" w:cs="Times New Roman"/>
          <w:kern w:val="0"/>
          <w:sz w:val="36"/>
          <w:szCs w:val="36"/>
          <w:highlight w:val="none"/>
        </w:rPr>
      </w:pPr>
    </w:p>
    <w:p w14:paraId="1BACE1D0">
      <w:pPr>
        <w:widowControl/>
        <w:jc w:val="center"/>
        <w:rPr>
          <w:rFonts w:ascii="Times New Roman" w:hAnsi="Times New Roman" w:eastAsia="方正小标宋_GBK" w:cs="Times New Roman"/>
          <w:kern w:val="0"/>
          <w:sz w:val="36"/>
          <w:szCs w:val="36"/>
          <w:highlight w:val="none"/>
        </w:rPr>
      </w:pPr>
      <w:r>
        <w:rPr>
          <w:rFonts w:ascii="Times New Roman" w:hAnsi="Times New Roman" w:eastAsia="方正小标宋_GBK" w:cs="Times New Roman"/>
          <w:kern w:val="0"/>
          <w:sz w:val="36"/>
          <w:szCs w:val="36"/>
          <w:highlight w:val="none"/>
        </w:rPr>
        <w:t>一般公共预算财政拨款支出决算表</w:t>
      </w:r>
      <w:bookmarkEnd w:id="1"/>
    </w:p>
    <w:p w14:paraId="5675F5FB">
      <w:pPr>
        <w:widowControl/>
        <w:spacing w:before="156" w:beforeLines="50"/>
        <w:jc w:val="left"/>
        <w:rPr>
          <w:rFonts w:ascii="Times New Roman" w:hAnsi="Times New Roman" w:eastAsia="仿宋_GB2312" w:cs="Times New Roman"/>
          <w:color w:val="000000"/>
          <w:kern w:val="0"/>
          <w:szCs w:val="21"/>
          <w:highlight w:val="none"/>
        </w:rPr>
      </w:pPr>
      <w:r>
        <w:rPr>
          <w:rFonts w:hint="eastAsia" w:ascii="Times New Roman" w:hAnsi="Times New Roman" w:eastAsia="仿宋_GB2312" w:cs="Times New Roman"/>
          <w:color w:val="000000"/>
          <w:kern w:val="0"/>
          <w:szCs w:val="21"/>
          <w:highlight w:val="none"/>
        </w:rPr>
        <w:t xml:space="preserve">     </w:t>
      </w:r>
      <w:r>
        <w:rPr>
          <w:rFonts w:ascii="Times New Roman" w:hAnsi="Times New Roman" w:eastAsia="仿宋_GB2312" w:cs="Times New Roman"/>
          <w:color w:val="000000"/>
          <w:kern w:val="0"/>
          <w:szCs w:val="21"/>
          <w:highlight w:val="none"/>
        </w:rPr>
        <w:t>部门：</w:t>
      </w:r>
      <w:r>
        <w:rPr>
          <w:rFonts w:hint="eastAsia" w:ascii="宋体" w:hAnsi="宋体" w:eastAsia="宋体" w:cs="宋体"/>
          <w:color w:val="000000"/>
          <w:kern w:val="0"/>
          <w:sz w:val="20"/>
          <w:szCs w:val="20"/>
          <w:highlight w:val="none"/>
        </w:rPr>
        <w:t>部门：</w:t>
      </w:r>
      <w:r>
        <w:rPr>
          <w:rFonts w:hint="eastAsia" w:ascii="宋体" w:hAnsi="宋体" w:eastAsia="宋体" w:cs="宋体"/>
          <w:i w:val="0"/>
          <w:color w:val="000000"/>
          <w:kern w:val="0"/>
          <w:sz w:val="20"/>
          <w:szCs w:val="20"/>
          <w:highlight w:val="none"/>
          <w:u w:val="none"/>
          <w:lang w:val="en-US" w:eastAsia="zh-CN" w:bidi="ar"/>
        </w:rPr>
        <w:t>怀化市教育局</w:t>
      </w: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rPr>
        <w:t xml:space="preserve">                                       </w:t>
      </w: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lang w:val="en-US" w:eastAsia="zh-CN"/>
        </w:rPr>
        <w:t xml:space="preserve">        </w:t>
      </w:r>
      <w:r>
        <w:rPr>
          <w:rFonts w:ascii="Times New Roman" w:hAnsi="Times New Roman" w:eastAsia="仿宋_GB2312" w:cs="Times New Roman"/>
          <w:color w:val="000000"/>
          <w:kern w:val="0"/>
          <w:szCs w:val="21"/>
          <w:highlight w:val="none"/>
        </w:rPr>
        <w:t xml:space="preserve">    公开05表</w:t>
      </w:r>
    </w:p>
    <w:p w14:paraId="05D95CA0">
      <w:pPr>
        <w:widowControl/>
        <w:jc w:val="left"/>
        <w:rPr>
          <w:rFonts w:ascii="Times New Roman" w:hAnsi="Times New Roman" w:eastAsia="宋体" w:cs="Times New Roman"/>
          <w:color w:val="000000"/>
          <w:kern w:val="0"/>
          <w:sz w:val="20"/>
          <w:szCs w:val="20"/>
          <w:highlight w:val="none"/>
        </w:rPr>
      </w:pP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rPr>
        <w:t xml:space="preserve">      </w:t>
      </w:r>
      <w:r>
        <w:rPr>
          <w:rFonts w:ascii="Times New Roman" w:hAnsi="Times New Roman" w:eastAsia="仿宋_GB2312" w:cs="Times New Roman"/>
          <w:color w:val="000000"/>
          <w:kern w:val="0"/>
          <w:szCs w:val="21"/>
          <w:highlight w:val="none"/>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1C563781">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16939B1">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 xml:space="preserve">项 </w:t>
            </w:r>
            <w:r>
              <w:rPr>
                <w:rFonts w:ascii="Times New Roman" w:hAnsi="Times New Roman" w:eastAsia="仿宋_GB2312" w:cs="Times New Roman"/>
                <w:b/>
                <w:color w:val="000000"/>
                <w:kern w:val="0"/>
                <w:szCs w:val="21"/>
                <w:highlight w:val="none"/>
              </w:rPr>
              <w:t xml:space="preserve">   </w:t>
            </w:r>
            <w:r>
              <w:rPr>
                <w:rFonts w:ascii="Times New Roman" w:hAnsi="Times New Roman" w:eastAsia="仿宋_GB2312" w:cs="Times New Roman"/>
                <w:b/>
                <w:kern w:val="0"/>
                <w:szCs w:val="21"/>
                <w:highlight w:val="none"/>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2BF73803">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本年支出</w:t>
            </w:r>
          </w:p>
        </w:tc>
      </w:tr>
      <w:tr w14:paraId="7634953D">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C6B7426">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03CB964">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0EB31C3">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C69C870">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F035610">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项目支出</w:t>
            </w:r>
          </w:p>
        </w:tc>
      </w:tr>
      <w:tr w14:paraId="5EE98CF8">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231114B">
            <w:pPr>
              <w:widowControl/>
              <w:jc w:val="left"/>
              <w:rPr>
                <w:rFonts w:ascii="Times New Roman" w:hAnsi="Times New Roman" w:eastAsia="仿宋_GB2312" w:cs="Times New Roman"/>
                <w:kern w:val="0"/>
                <w:szCs w:val="21"/>
                <w:highlight w:val="none"/>
              </w:rPr>
            </w:pPr>
          </w:p>
        </w:tc>
        <w:tc>
          <w:tcPr>
            <w:tcW w:w="3527" w:type="dxa"/>
            <w:vMerge w:val="continue"/>
            <w:tcBorders>
              <w:top w:val="nil"/>
              <w:left w:val="single" w:color="auto" w:sz="4" w:space="0"/>
              <w:bottom w:val="single" w:color="auto" w:sz="4" w:space="0"/>
              <w:right w:val="single" w:color="auto" w:sz="4" w:space="0"/>
            </w:tcBorders>
            <w:vAlign w:val="center"/>
          </w:tcPr>
          <w:p w14:paraId="6155DAAA">
            <w:pPr>
              <w:widowControl/>
              <w:jc w:val="left"/>
              <w:rPr>
                <w:rFonts w:ascii="Times New Roman" w:hAnsi="Times New Roman" w:eastAsia="仿宋_GB2312" w:cs="Times New Roman"/>
                <w:kern w:val="0"/>
                <w:szCs w:val="21"/>
                <w:highlight w:val="none"/>
              </w:rPr>
            </w:pPr>
          </w:p>
        </w:tc>
        <w:tc>
          <w:tcPr>
            <w:tcW w:w="3000" w:type="dxa"/>
            <w:vMerge w:val="continue"/>
            <w:tcBorders>
              <w:top w:val="nil"/>
              <w:left w:val="single" w:color="auto" w:sz="4" w:space="0"/>
              <w:bottom w:val="single" w:color="000000" w:sz="4" w:space="0"/>
              <w:right w:val="single" w:color="auto" w:sz="4" w:space="0"/>
            </w:tcBorders>
            <w:vAlign w:val="center"/>
          </w:tcPr>
          <w:p w14:paraId="07986E4E">
            <w:pPr>
              <w:widowControl/>
              <w:jc w:val="left"/>
              <w:rPr>
                <w:rFonts w:ascii="Times New Roman" w:hAnsi="Times New Roman" w:eastAsia="仿宋_GB2312" w:cs="Times New Roman"/>
                <w:kern w:val="0"/>
                <w:szCs w:val="21"/>
                <w:highlight w:val="none"/>
              </w:rPr>
            </w:pPr>
          </w:p>
        </w:tc>
        <w:tc>
          <w:tcPr>
            <w:tcW w:w="3492" w:type="dxa"/>
            <w:vMerge w:val="continue"/>
            <w:tcBorders>
              <w:top w:val="nil"/>
              <w:left w:val="single" w:color="auto" w:sz="4" w:space="0"/>
              <w:bottom w:val="single" w:color="000000" w:sz="4" w:space="0"/>
              <w:right w:val="single" w:color="auto" w:sz="4" w:space="0"/>
            </w:tcBorders>
            <w:vAlign w:val="center"/>
          </w:tcPr>
          <w:p w14:paraId="15A6A93E">
            <w:pPr>
              <w:widowControl/>
              <w:jc w:val="left"/>
              <w:rPr>
                <w:rFonts w:ascii="Times New Roman" w:hAnsi="Times New Roman" w:eastAsia="仿宋_GB2312" w:cs="Times New Roman"/>
                <w:kern w:val="0"/>
                <w:szCs w:val="21"/>
                <w:highlight w:val="none"/>
              </w:rPr>
            </w:pPr>
          </w:p>
        </w:tc>
        <w:tc>
          <w:tcPr>
            <w:tcW w:w="3000" w:type="dxa"/>
            <w:vMerge w:val="continue"/>
            <w:tcBorders>
              <w:top w:val="nil"/>
              <w:left w:val="single" w:color="auto" w:sz="4" w:space="0"/>
              <w:bottom w:val="single" w:color="000000" w:sz="4" w:space="0"/>
              <w:right w:val="single" w:color="auto" w:sz="8" w:space="0"/>
            </w:tcBorders>
            <w:vAlign w:val="center"/>
          </w:tcPr>
          <w:p w14:paraId="59447047">
            <w:pPr>
              <w:widowControl/>
              <w:jc w:val="left"/>
              <w:rPr>
                <w:rFonts w:ascii="Times New Roman" w:hAnsi="Times New Roman" w:eastAsia="仿宋_GB2312" w:cs="Times New Roman"/>
                <w:kern w:val="0"/>
                <w:szCs w:val="21"/>
                <w:highlight w:val="none"/>
              </w:rPr>
            </w:pPr>
          </w:p>
        </w:tc>
      </w:tr>
      <w:tr w14:paraId="601BC074">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BDA5C88">
            <w:pPr>
              <w:widowControl/>
              <w:jc w:val="left"/>
              <w:rPr>
                <w:rFonts w:ascii="Times New Roman" w:hAnsi="Times New Roman" w:eastAsia="仿宋_GB2312" w:cs="Times New Roman"/>
                <w:kern w:val="0"/>
                <w:szCs w:val="21"/>
                <w:highlight w:val="none"/>
              </w:rPr>
            </w:pPr>
          </w:p>
        </w:tc>
        <w:tc>
          <w:tcPr>
            <w:tcW w:w="3527" w:type="dxa"/>
            <w:vMerge w:val="continue"/>
            <w:tcBorders>
              <w:top w:val="nil"/>
              <w:left w:val="single" w:color="auto" w:sz="4" w:space="0"/>
              <w:bottom w:val="single" w:color="auto" w:sz="4" w:space="0"/>
              <w:right w:val="single" w:color="auto" w:sz="4" w:space="0"/>
            </w:tcBorders>
            <w:vAlign w:val="center"/>
          </w:tcPr>
          <w:p w14:paraId="7D404D9E">
            <w:pPr>
              <w:widowControl/>
              <w:jc w:val="left"/>
              <w:rPr>
                <w:rFonts w:ascii="Times New Roman" w:hAnsi="Times New Roman" w:eastAsia="仿宋_GB2312" w:cs="Times New Roman"/>
                <w:kern w:val="0"/>
                <w:szCs w:val="21"/>
                <w:highlight w:val="none"/>
              </w:rPr>
            </w:pPr>
          </w:p>
        </w:tc>
        <w:tc>
          <w:tcPr>
            <w:tcW w:w="3000" w:type="dxa"/>
            <w:vMerge w:val="continue"/>
            <w:tcBorders>
              <w:top w:val="nil"/>
              <w:left w:val="single" w:color="auto" w:sz="4" w:space="0"/>
              <w:bottom w:val="single" w:color="000000" w:sz="4" w:space="0"/>
              <w:right w:val="single" w:color="auto" w:sz="4" w:space="0"/>
            </w:tcBorders>
            <w:vAlign w:val="center"/>
          </w:tcPr>
          <w:p w14:paraId="0859F87F">
            <w:pPr>
              <w:widowControl/>
              <w:jc w:val="left"/>
              <w:rPr>
                <w:rFonts w:ascii="Times New Roman" w:hAnsi="Times New Roman" w:eastAsia="仿宋_GB2312" w:cs="Times New Roman"/>
                <w:kern w:val="0"/>
                <w:szCs w:val="21"/>
                <w:highlight w:val="none"/>
              </w:rPr>
            </w:pPr>
          </w:p>
        </w:tc>
        <w:tc>
          <w:tcPr>
            <w:tcW w:w="3492" w:type="dxa"/>
            <w:vMerge w:val="continue"/>
            <w:tcBorders>
              <w:top w:val="nil"/>
              <w:left w:val="single" w:color="auto" w:sz="4" w:space="0"/>
              <w:bottom w:val="single" w:color="000000" w:sz="4" w:space="0"/>
              <w:right w:val="single" w:color="auto" w:sz="4" w:space="0"/>
            </w:tcBorders>
            <w:vAlign w:val="center"/>
          </w:tcPr>
          <w:p w14:paraId="0120624E">
            <w:pPr>
              <w:widowControl/>
              <w:jc w:val="left"/>
              <w:rPr>
                <w:rFonts w:ascii="Times New Roman" w:hAnsi="Times New Roman" w:eastAsia="仿宋_GB2312" w:cs="Times New Roman"/>
                <w:kern w:val="0"/>
                <w:szCs w:val="21"/>
                <w:highlight w:val="none"/>
              </w:rPr>
            </w:pPr>
          </w:p>
        </w:tc>
        <w:tc>
          <w:tcPr>
            <w:tcW w:w="3000" w:type="dxa"/>
            <w:vMerge w:val="continue"/>
            <w:tcBorders>
              <w:top w:val="nil"/>
              <w:left w:val="single" w:color="auto" w:sz="4" w:space="0"/>
              <w:bottom w:val="single" w:color="000000" w:sz="4" w:space="0"/>
              <w:right w:val="single" w:color="auto" w:sz="8" w:space="0"/>
            </w:tcBorders>
            <w:vAlign w:val="center"/>
          </w:tcPr>
          <w:p w14:paraId="03966C82">
            <w:pPr>
              <w:widowControl/>
              <w:jc w:val="left"/>
              <w:rPr>
                <w:rFonts w:ascii="Times New Roman" w:hAnsi="Times New Roman" w:eastAsia="仿宋_GB2312" w:cs="Times New Roman"/>
                <w:kern w:val="0"/>
                <w:szCs w:val="21"/>
                <w:highlight w:val="none"/>
              </w:rPr>
            </w:pPr>
          </w:p>
        </w:tc>
      </w:tr>
      <w:tr w14:paraId="1C9B58FF">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3A493EC">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栏次</w:t>
            </w:r>
          </w:p>
        </w:tc>
        <w:tc>
          <w:tcPr>
            <w:tcW w:w="3000" w:type="dxa"/>
            <w:tcBorders>
              <w:top w:val="nil"/>
              <w:left w:val="nil"/>
              <w:bottom w:val="single" w:color="auto" w:sz="4" w:space="0"/>
              <w:right w:val="single" w:color="auto" w:sz="4" w:space="0"/>
            </w:tcBorders>
            <w:shd w:val="clear" w:color="auto" w:fill="auto"/>
            <w:vAlign w:val="center"/>
          </w:tcPr>
          <w:p w14:paraId="0555D171">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1</w:t>
            </w:r>
          </w:p>
        </w:tc>
        <w:tc>
          <w:tcPr>
            <w:tcW w:w="3492" w:type="dxa"/>
            <w:tcBorders>
              <w:top w:val="nil"/>
              <w:left w:val="nil"/>
              <w:bottom w:val="single" w:color="auto" w:sz="4" w:space="0"/>
              <w:right w:val="single" w:color="auto" w:sz="4" w:space="0"/>
            </w:tcBorders>
            <w:shd w:val="clear" w:color="auto" w:fill="auto"/>
            <w:vAlign w:val="center"/>
          </w:tcPr>
          <w:p w14:paraId="5CFBE860">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2</w:t>
            </w:r>
          </w:p>
        </w:tc>
        <w:tc>
          <w:tcPr>
            <w:tcW w:w="3000" w:type="dxa"/>
            <w:tcBorders>
              <w:top w:val="nil"/>
              <w:left w:val="nil"/>
              <w:bottom w:val="single" w:color="auto" w:sz="4" w:space="0"/>
              <w:right w:val="single" w:color="auto" w:sz="8" w:space="0"/>
            </w:tcBorders>
            <w:shd w:val="clear" w:color="auto" w:fill="auto"/>
            <w:vAlign w:val="center"/>
          </w:tcPr>
          <w:p w14:paraId="18650884">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3</w:t>
            </w:r>
          </w:p>
        </w:tc>
      </w:tr>
      <w:tr w14:paraId="4EB1374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37B93E3">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合计</w:t>
            </w:r>
          </w:p>
        </w:tc>
        <w:tc>
          <w:tcPr>
            <w:tcW w:w="3000" w:type="dxa"/>
            <w:tcBorders>
              <w:top w:val="nil"/>
              <w:left w:val="nil"/>
              <w:bottom w:val="single" w:color="auto" w:sz="4" w:space="0"/>
              <w:right w:val="single" w:color="auto" w:sz="4" w:space="0"/>
            </w:tcBorders>
            <w:shd w:val="clear" w:color="auto" w:fill="auto"/>
            <w:vAlign w:val="center"/>
          </w:tcPr>
          <w:p w14:paraId="2D04BC8C">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i w:val="0"/>
                <w:iCs w:val="0"/>
                <w:color w:val="000000"/>
                <w:kern w:val="0"/>
                <w:sz w:val="22"/>
                <w:szCs w:val="22"/>
                <w:highlight w:val="none"/>
                <w:u w:val="none"/>
                <w:lang w:val="en-US" w:eastAsia="zh-CN" w:bidi="ar"/>
              </w:rPr>
              <w:t>5,157.77</w:t>
            </w:r>
          </w:p>
        </w:tc>
        <w:tc>
          <w:tcPr>
            <w:tcW w:w="3492" w:type="dxa"/>
            <w:tcBorders>
              <w:top w:val="nil"/>
              <w:left w:val="nil"/>
              <w:bottom w:val="single" w:color="auto" w:sz="4" w:space="0"/>
              <w:right w:val="single" w:color="auto" w:sz="4" w:space="0"/>
            </w:tcBorders>
            <w:shd w:val="clear" w:color="auto" w:fill="auto"/>
            <w:vAlign w:val="center"/>
          </w:tcPr>
          <w:p w14:paraId="1A7BA0A4">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i w:val="0"/>
                <w:iCs w:val="0"/>
                <w:color w:val="000000"/>
                <w:kern w:val="0"/>
                <w:sz w:val="22"/>
                <w:szCs w:val="22"/>
                <w:highlight w:val="none"/>
                <w:u w:val="none"/>
                <w:lang w:val="en-US" w:eastAsia="zh-CN" w:bidi="ar"/>
              </w:rPr>
              <w:t>2,170.54</w:t>
            </w:r>
          </w:p>
        </w:tc>
        <w:tc>
          <w:tcPr>
            <w:tcW w:w="3000" w:type="dxa"/>
            <w:tcBorders>
              <w:top w:val="nil"/>
              <w:left w:val="nil"/>
              <w:bottom w:val="single" w:color="auto" w:sz="4" w:space="0"/>
              <w:right w:val="single" w:color="auto" w:sz="8" w:space="0"/>
            </w:tcBorders>
            <w:shd w:val="clear" w:color="auto" w:fill="auto"/>
            <w:vAlign w:val="center"/>
          </w:tcPr>
          <w:p w14:paraId="759101EA">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r w14:paraId="0166B05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230675">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3527" w:type="dxa"/>
            <w:tcBorders>
              <w:top w:val="nil"/>
              <w:left w:val="nil"/>
              <w:bottom w:val="single" w:color="auto" w:sz="4" w:space="0"/>
              <w:right w:val="single" w:color="auto" w:sz="4" w:space="0"/>
            </w:tcBorders>
            <w:shd w:val="clear" w:color="auto" w:fill="auto"/>
            <w:vAlign w:val="center"/>
          </w:tcPr>
          <w:p w14:paraId="43D7A933">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center"/>
          </w:tcPr>
          <w:p w14:paraId="69B0B625">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4,800.78</w:t>
            </w:r>
          </w:p>
        </w:tc>
        <w:tc>
          <w:tcPr>
            <w:tcW w:w="3492" w:type="dxa"/>
            <w:tcBorders>
              <w:top w:val="nil"/>
              <w:left w:val="nil"/>
              <w:bottom w:val="single" w:color="auto" w:sz="4" w:space="0"/>
              <w:right w:val="single" w:color="auto" w:sz="4" w:space="0"/>
            </w:tcBorders>
            <w:shd w:val="clear" w:color="auto" w:fill="auto"/>
            <w:vAlign w:val="center"/>
          </w:tcPr>
          <w:p w14:paraId="36963C85">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1,817.54</w:t>
            </w:r>
          </w:p>
        </w:tc>
        <w:tc>
          <w:tcPr>
            <w:tcW w:w="3000" w:type="dxa"/>
            <w:tcBorders>
              <w:top w:val="nil"/>
              <w:left w:val="nil"/>
              <w:bottom w:val="single" w:color="auto" w:sz="4" w:space="0"/>
              <w:right w:val="single" w:color="auto" w:sz="8" w:space="0"/>
            </w:tcBorders>
            <w:shd w:val="clear" w:color="auto" w:fill="auto"/>
            <w:vAlign w:val="center"/>
          </w:tcPr>
          <w:p w14:paraId="0B39A240">
            <w:pPr>
              <w:widowControl/>
              <w:jc w:val="left"/>
              <w:rPr>
                <w:rFonts w:ascii="Times New Roman" w:hAnsi="Times New Roman" w:eastAsia="仿宋_GB2312" w:cs="Times New Roman"/>
                <w:kern w:val="0"/>
                <w:szCs w:val="21"/>
                <w:highlight w:val="none"/>
              </w:rPr>
            </w:pPr>
          </w:p>
        </w:tc>
      </w:tr>
      <w:tr w14:paraId="6AB3FEC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6A4A1A4">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20501</w:t>
            </w:r>
          </w:p>
        </w:tc>
        <w:tc>
          <w:tcPr>
            <w:tcW w:w="3527" w:type="dxa"/>
            <w:tcBorders>
              <w:top w:val="nil"/>
              <w:left w:val="nil"/>
              <w:bottom w:val="single" w:color="auto" w:sz="4" w:space="0"/>
              <w:right w:val="single" w:color="auto" w:sz="4" w:space="0"/>
            </w:tcBorders>
            <w:shd w:val="clear" w:color="auto" w:fill="auto"/>
            <w:vAlign w:val="center"/>
          </w:tcPr>
          <w:p w14:paraId="27B52E2C">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教育管理事务</w:t>
            </w:r>
          </w:p>
        </w:tc>
        <w:tc>
          <w:tcPr>
            <w:tcW w:w="3000" w:type="dxa"/>
            <w:tcBorders>
              <w:top w:val="nil"/>
              <w:left w:val="nil"/>
              <w:bottom w:val="single" w:color="auto" w:sz="4" w:space="0"/>
              <w:right w:val="single" w:color="auto" w:sz="4" w:space="0"/>
            </w:tcBorders>
            <w:shd w:val="clear" w:color="auto" w:fill="auto"/>
            <w:vAlign w:val="center"/>
          </w:tcPr>
          <w:p w14:paraId="688A6663">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2,268.10</w:t>
            </w:r>
          </w:p>
        </w:tc>
        <w:tc>
          <w:tcPr>
            <w:tcW w:w="3492" w:type="dxa"/>
            <w:tcBorders>
              <w:top w:val="nil"/>
              <w:left w:val="nil"/>
              <w:bottom w:val="single" w:color="auto" w:sz="4" w:space="0"/>
              <w:right w:val="single" w:color="auto" w:sz="4" w:space="0"/>
            </w:tcBorders>
            <w:shd w:val="clear" w:color="auto" w:fill="auto"/>
            <w:vAlign w:val="center"/>
          </w:tcPr>
          <w:p w14:paraId="57424FAC">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1,817.54</w:t>
            </w:r>
          </w:p>
        </w:tc>
        <w:tc>
          <w:tcPr>
            <w:tcW w:w="3000" w:type="dxa"/>
            <w:tcBorders>
              <w:top w:val="nil"/>
              <w:left w:val="nil"/>
              <w:bottom w:val="single" w:color="auto" w:sz="4" w:space="0"/>
              <w:right w:val="single" w:color="auto" w:sz="8" w:space="0"/>
            </w:tcBorders>
            <w:shd w:val="clear" w:color="auto" w:fill="auto"/>
            <w:vAlign w:val="center"/>
          </w:tcPr>
          <w:p w14:paraId="61FB235B">
            <w:pPr>
              <w:widowControl/>
              <w:jc w:val="left"/>
              <w:rPr>
                <w:rFonts w:ascii="Times New Roman" w:hAnsi="Times New Roman" w:eastAsia="仿宋_GB2312" w:cs="Times New Roman"/>
                <w:kern w:val="0"/>
                <w:szCs w:val="21"/>
                <w:highlight w:val="none"/>
              </w:rPr>
            </w:pPr>
          </w:p>
        </w:tc>
      </w:tr>
      <w:tr w14:paraId="1EE672B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A8E83D0">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2050101</w:t>
            </w:r>
          </w:p>
        </w:tc>
        <w:tc>
          <w:tcPr>
            <w:tcW w:w="3527" w:type="dxa"/>
            <w:tcBorders>
              <w:top w:val="nil"/>
              <w:left w:val="nil"/>
              <w:bottom w:val="single" w:color="auto" w:sz="4" w:space="0"/>
              <w:right w:val="single" w:color="auto" w:sz="4" w:space="0"/>
            </w:tcBorders>
            <w:shd w:val="clear" w:color="auto" w:fill="auto"/>
            <w:vAlign w:val="center"/>
          </w:tcPr>
          <w:p w14:paraId="62FC83EA">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14:paraId="63BA10AA">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1,740.56</w:t>
            </w:r>
          </w:p>
        </w:tc>
        <w:tc>
          <w:tcPr>
            <w:tcW w:w="3492" w:type="dxa"/>
            <w:tcBorders>
              <w:top w:val="nil"/>
              <w:left w:val="nil"/>
              <w:bottom w:val="single" w:color="auto" w:sz="4" w:space="0"/>
              <w:right w:val="single" w:color="auto" w:sz="4" w:space="0"/>
            </w:tcBorders>
            <w:shd w:val="clear" w:color="auto" w:fill="auto"/>
            <w:vAlign w:val="center"/>
          </w:tcPr>
          <w:p w14:paraId="7A3AA91D">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1,519.85</w:t>
            </w:r>
          </w:p>
        </w:tc>
        <w:tc>
          <w:tcPr>
            <w:tcW w:w="3000" w:type="dxa"/>
            <w:tcBorders>
              <w:top w:val="nil"/>
              <w:left w:val="nil"/>
              <w:bottom w:val="single" w:color="auto" w:sz="4" w:space="0"/>
              <w:right w:val="single" w:color="auto" w:sz="8" w:space="0"/>
            </w:tcBorders>
            <w:shd w:val="clear" w:color="auto" w:fill="auto"/>
            <w:vAlign w:val="center"/>
          </w:tcPr>
          <w:p w14:paraId="241EC68F">
            <w:pPr>
              <w:widowControl/>
              <w:jc w:val="left"/>
              <w:rPr>
                <w:rFonts w:ascii="Times New Roman" w:hAnsi="Times New Roman" w:eastAsia="仿宋_GB2312" w:cs="Times New Roman"/>
                <w:kern w:val="0"/>
                <w:szCs w:val="21"/>
                <w:highlight w:val="none"/>
              </w:rPr>
            </w:pPr>
          </w:p>
        </w:tc>
      </w:tr>
      <w:tr w14:paraId="2A2E260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B066235">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2050199</w:t>
            </w:r>
          </w:p>
        </w:tc>
        <w:tc>
          <w:tcPr>
            <w:tcW w:w="3527" w:type="dxa"/>
            <w:tcBorders>
              <w:top w:val="nil"/>
              <w:left w:val="nil"/>
              <w:bottom w:val="single" w:color="auto" w:sz="4" w:space="0"/>
              <w:right w:val="single" w:color="auto" w:sz="4" w:space="0"/>
            </w:tcBorders>
            <w:shd w:val="clear" w:color="auto" w:fill="auto"/>
            <w:vAlign w:val="center"/>
          </w:tcPr>
          <w:p w14:paraId="2837103B">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其他教育管理事务支出</w:t>
            </w:r>
          </w:p>
        </w:tc>
        <w:tc>
          <w:tcPr>
            <w:tcW w:w="3000" w:type="dxa"/>
            <w:tcBorders>
              <w:top w:val="nil"/>
              <w:left w:val="nil"/>
              <w:bottom w:val="single" w:color="auto" w:sz="4" w:space="0"/>
              <w:right w:val="single" w:color="auto" w:sz="4" w:space="0"/>
            </w:tcBorders>
            <w:shd w:val="clear" w:color="auto" w:fill="auto"/>
            <w:vAlign w:val="center"/>
          </w:tcPr>
          <w:p w14:paraId="1DAD92C7">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527.54</w:t>
            </w:r>
          </w:p>
        </w:tc>
        <w:tc>
          <w:tcPr>
            <w:tcW w:w="3492" w:type="dxa"/>
            <w:tcBorders>
              <w:top w:val="nil"/>
              <w:left w:val="nil"/>
              <w:bottom w:val="single" w:color="auto" w:sz="4" w:space="0"/>
              <w:right w:val="single" w:color="auto" w:sz="4" w:space="0"/>
            </w:tcBorders>
            <w:shd w:val="clear" w:color="auto" w:fill="auto"/>
            <w:vAlign w:val="center"/>
          </w:tcPr>
          <w:p w14:paraId="086765B0">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297.70</w:t>
            </w:r>
          </w:p>
        </w:tc>
        <w:tc>
          <w:tcPr>
            <w:tcW w:w="3000" w:type="dxa"/>
            <w:tcBorders>
              <w:top w:val="nil"/>
              <w:left w:val="nil"/>
              <w:bottom w:val="single" w:color="auto" w:sz="4" w:space="0"/>
              <w:right w:val="single" w:color="auto" w:sz="8" w:space="0"/>
            </w:tcBorders>
            <w:shd w:val="clear" w:color="auto" w:fill="auto"/>
            <w:vAlign w:val="center"/>
          </w:tcPr>
          <w:p w14:paraId="3D3F92A8">
            <w:pPr>
              <w:widowControl/>
              <w:jc w:val="left"/>
              <w:rPr>
                <w:rFonts w:ascii="Times New Roman" w:hAnsi="Times New Roman" w:eastAsia="仿宋_GB2312" w:cs="Times New Roman"/>
                <w:kern w:val="0"/>
                <w:szCs w:val="21"/>
                <w:highlight w:val="none"/>
              </w:rPr>
            </w:pPr>
          </w:p>
        </w:tc>
      </w:tr>
      <w:tr w14:paraId="4417A10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70FC2DF">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20502</w:t>
            </w:r>
          </w:p>
        </w:tc>
        <w:tc>
          <w:tcPr>
            <w:tcW w:w="3527" w:type="dxa"/>
            <w:tcBorders>
              <w:top w:val="nil"/>
              <w:left w:val="nil"/>
              <w:bottom w:val="single" w:color="auto" w:sz="4" w:space="0"/>
              <w:right w:val="single" w:color="auto" w:sz="4" w:space="0"/>
            </w:tcBorders>
            <w:shd w:val="clear" w:color="auto" w:fill="auto"/>
            <w:vAlign w:val="center"/>
          </w:tcPr>
          <w:p w14:paraId="43050AB7">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普通教育</w:t>
            </w:r>
          </w:p>
        </w:tc>
        <w:tc>
          <w:tcPr>
            <w:tcW w:w="3000" w:type="dxa"/>
            <w:tcBorders>
              <w:top w:val="nil"/>
              <w:left w:val="nil"/>
              <w:bottom w:val="single" w:color="auto" w:sz="4" w:space="0"/>
              <w:right w:val="single" w:color="auto" w:sz="4" w:space="0"/>
            </w:tcBorders>
            <w:shd w:val="clear" w:color="auto" w:fill="auto"/>
            <w:vAlign w:val="center"/>
          </w:tcPr>
          <w:p w14:paraId="7B88BB69">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999.51</w:t>
            </w:r>
          </w:p>
        </w:tc>
        <w:tc>
          <w:tcPr>
            <w:tcW w:w="3492" w:type="dxa"/>
            <w:tcBorders>
              <w:top w:val="nil"/>
              <w:left w:val="nil"/>
              <w:bottom w:val="single" w:color="auto" w:sz="4" w:space="0"/>
              <w:right w:val="single" w:color="auto" w:sz="4" w:space="0"/>
            </w:tcBorders>
            <w:shd w:val="clear" w:color="auto" w:fill="auto"/>
            <w:vAlign w:val="center"/>
          </w:tcPr>
          <w:p w14:paraId="422577B2">
            <w:pPr>
              <w:jc w:val="right"/>
              <w:rPr>
                <w:rFonts w:ascii="Times New Roman" w:hAnsi="Times New Roman" w:eastAsia="仿宋_GB2312" w:cs="Times New Roman"/>
                <w:kern w:val="0"/>
                <w:szCs w:val="21"/>
                <w:highlight w:val="none"/>
              </w:rPr>
            </w:pPr>
          </w:p>
        </w:tc>
        <w:tc>
          <w:tcPr>
            <w:tcW w:w="3000" w:type="dxa"/>
            <w:tcBorders>
              <w:top w:val="nil"/>
              <w:left w:val="nil"/>
              <w:bottom w:val="single" w:color="auto" w:sz="4" w:space="0"/>
              <w:right w:val="single" w:color="auto" w:sz="8" w:space="0"/>
            </w:tcBorders>
            <w:shd w:val="clear" w:color="auto" w:fill="auto"/>
            <w:vAlign w:val="center"/>
          </w:tcPr>
          <w:p w14:paraId="26FFF1F0">
            <w:pPr>
              <w:widowControl/>
              <w:jc w:val="left"/>
              <w:rPr>
                <w:rFonts w:ascii="Times New Roman" w:hAnsi="Times New Roman" w:eastAsia="仿宋_GB2312" w:cs="Times New Roman"/>
                <w:kern w:val="0"/>
                <w:szCs w:val="21"/>
                <w:highlight w:val="none"/>
              </w:rPr>
            </w:pPr>
          </w:p>
        </w:tc>
      </w:tr>
      <w:tr w14:paraId="58496AA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2426074">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2050204</w:t>
            </w:r>
          </w:p>
        </w:tc>
        <w:tc>
          <w:tcPr>
            <w:tcW w:w="3527" w:type="dxa"/>
            <w:tcBorders>
              <w:top w:val="nil"/>
              <w:left w:val="nil"/>
              <w:bottom w:val="single" w:color="auto" w:sz="4" w:space="0"/>
              <w:right w:val="single" w:color="auto" w:sz="4" w:space="0"/>
            </w:tcBorders>
            <w:shd w:val="clear" w:color="auto" w:fill="auto"/>
            <w:vAlign w:val="center"/>
          </w:tcPr>
          <w:p w14:paraId="4F2924DA">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高中教育</w:t>
            </w:r>
          </w:p>
        </w:tc>
        <w:tc>
          <w:tcPr>
            <w:tcW w:w="3000" w:type="dxa"/>
            <w:tcBorders>
              <w:top w:val="nil"/>
              <w:left w:val="nil"/>
              <w:bottom w:val="single" w:color="auto" w:sz="4" w:space="0"/>
              <w:right w:val="single" w:color="auto" w:sz="4" w:space="0"/>
            </w:tcBorders>
            <w:shd w:val="clear" w:color="auto" w:fill="auto"/>
            <w:vAlign w:val="center"/>
          </w:tcPr>
          <w:p w14:paraId="776E19B8">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912.35</w:t>
            </w:r>
          </w:p>
        </w:tc>
        <w:tc>
          <w:tcPr>
            <w:tcW w:w="3492" w:type="dxa"/>
            <w:tcBorders>
              <w:top w:val="nil"/>
              <w:left w:val="nil"/>
              <w:bottom w:val="single" w:color="auto" w:sz="4" w:space="0"/>
              <w:right w:val="single" w:color="auto" w:sz="4" w:space="0"/>
            </w:tcBorders>
            <w:shd w:val="clear" w:color="auto" w:fill="auto"/>
            <w:vAlign w:val="center"/>
          </w:tcPr>
          <w:p w14:paraId="0F7D8C10">
            <w:pPr>
              <w:jc w:val="right"/>
              <w:rPr>
                <w:rFonts w:ascii="Times New Roman" w:hAnsi="Times New Roman" w:eastAsia="仿宋_GB2312" w:cs="Times New Roman"/>
                <w:kern w:val="0"/>
                <w:szCs w:val="21"/>
                <w:highlight w:val="none"/>
              </w:rPr>
            </w:pPr>
          </w:p>
        </w:tc>
        <w:tc>
          <w:tcPr>
            <w:tcW w:w="3000" w:type="dxa"/>
            <w:tcBorders>
              <w:top w:val="nil"/>
              <w:left w:val="nil"/>
              <w:bottom w:val="single" w:color="auto" w:sz="4" w:space="0"/>
              <w:right w:val="single" w:color="auto" w:sz="8" w:space="0"/>
            </w:tcBorders>
            <w:shd w:val="clear" w:color="auto" w:fill="auto"/>
            <w:vAlign w:val="center"/>
          </w:tcPr>
          <w:p w14:paraId="7D171A40">
            <w:pPr>
              <w:widowControl/>
              <w:jc w:val="left"/>
              <w:rPr>
                <w:rFonts w:ascii="Times New Roman" w:hAnsi="Times New Roman" w:eastAsia="仿宋_GB2312" w:cs="Times New Roman"/>
                <w:kern w:val="0"/>
                <w:szCs w:val="21"/>
                <w:highlight w:val="none"/>
              </w:rPr>
            </w:pPr>
          </w:p>
        </w:tc>
      </w:tr>
      <w:tr w14:paraId="5065E06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535209C">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2050299</w:t>
            </w:r>
          </w:p>
        </w:tc>
        <w:tc>
          <w:tcPr>
            <w:tcW w:w="3527" w:type="dxa"/>
            <w:tcBorders>
              <w:top w:val="nil"/>
              <w:left w:val="nil"/>
              <w:bottom w:val="single" w:color="auto" w:sz="4" w:space="0"/>
              <w:right w:val="single" w:color="auto" w:sz="4" w:space="0"/>
            </w:tcBorders>
            <w:shd w:val="clear" w:color="auto" w:fill="auto"/>
            <w:vAlign w:val="center"/>
          </w:tcPr>
          <w:p w14:paraId="0934DB33">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其他普通教育支出</w:t>
            </w:r>
          </w:p>
        </w:tc>
        <w:tc>
          <w:tcPr>
            <w:tcW w:w="3000" w:type="dxa"/>
            <w:tcBorders>
              <w:top w:val="nil"/>
              <w:left w:val="nil"/>
              <w:bottom w:val="single" w:color="auto" w:sz="4" w:space="0"/>
              <w:right w:val="single" w:color="auto" w:sz="4" w:space="0"/>
            </w:tcBorders>
            <w:shd w:val="clear" w:color="auto" w:fill="auto"/>
            <w:vAlign w:val="center"/>
          </w:tcPr>
          <w:p w14:paraId="00BFE8E3">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87.16</w:t>
            </w:r>
          </w:p>
        </w:tc>
        <w:tc>
          <w:tcPr>
            <w:tcW w:w="3492" w:type="dxa"/>
            <w:tcBorders>
              <w:top w:val="nil"/>
              <w:left w:val="nil"/>
              <w:bottom w:val="single" w:color="auto" w:sz="4" w:space="0"/>
              <w:right w:val="single" w:color="auto" w:sz="4" w:space="0"/>
            </w:tcBorders>
            <w:shd w:val="clear" w:color="auto" w:fill="auto"/>
            <w:vAlign w:val="center"/>
          </w:tcPr>
          <w:p w14:paraId="3152368E">
            <w:pPr>
              <w:jc w:val="right"/>
              <w:rPr>
                <w:rFonts w:ascii="Times New Roman" w:hAnsi="Times New Roman" w:eastAsia="仿宋_GB2312" w:cs="Times New Roman"/>
                <w:kern w:val="0"/>
                <w:szCs w:val="21"/>
                <w:highlight w:val="none"/>
              </w:rPr>
            </w:pPr>
          </w:p>
        </w:tc>
        <w:tc>
          <w:tcPr>
            <w:tcW w:w="3000" w:type="dxa"/>
            <w:tcBorders>
              <w:top w:val="nil"/>
              <w:left w:val="nil"/>
              <w:bottom w:val="single" w:color="auto" w:sz="4" w:space="0"/>
              <w:right w:val="single" w:color="auto" w:sz="8" w:space="0"/>
            </w:tcBorders>
            <w:shd w:val="clear" w:color="auto" w:fill="auto"/>
            <w:vAlign w:val="center"/>
          </w:tcPr>
          <w:p w14:paraId="31177DBC">
            <w:pPr>
              <w:widowControl/>
              <w:jc w:val="left"/>
              <w:rPr>
                <w:rFonts w:ascii="Times New Roman" w:hAnsi="Times New Roman" w:eastAsia="仿宋_GB2312" w:cs="Times New Roman"/>
                <w:kern w:val="0"/>
                <w:szCs w:val="21"/>
                <w:highlight w:val="none"/>
              </w:rPr>
            </w:pPr>
          </w:p>
        </w:tc>
      </w:tr>
      <w:tr w14:paraId="00A0D75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41F2F1E">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20503</w:t>
            </w:r>
          </w:p>
        </w:tc>
        <w:tc>
          <w:tcPr>
            <w:tcW w:w="3527" w:type="dxa"/>
            <w:tcBorders>
              <w:top w:val="nil"/>
              <w:left w:val="nil"/>
              <w:bottom w:val="single" w:color="auto" w:sz="4" w:space="0"/>
              <w:right w:val="single" w:color="auto" w:sz="4" w:space="0"/>
            </w:tcBorders>
            <w:shd w:val="clear" w:color="auto" w:fill="auto"/>
            <w:vAlign w:val="center"/>
          </w:tcPr>
          <w:p w14:paraId="4DFE1FE1">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职业教育</w:t>
            </w:r>
          </w:p>
        </w:tc>
        <w:tc>
          <w:tcPr>
            <w:tcW w:w="3000" w:type="dxa"/>
            <w:tcBorders>
              <w:top w:val="nil"/>
              <w:left w:val="nil"/>
              <w:bottom w:val="single" w:color="auto" w:sz="4" w:space="0"/>
              <w:right w:val="single" w:color="auto" w:sz="4" w:space="0"/>
            </w:tcBorders>
            <w:shd w:val="clear" w:color="auto" w:fill="auto"/>
            <w:vAlign w:val="center"/>
          </w:tcPr>
          <w:p w14:paraId="2609F39F">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1,178.00</w:t>
            </w:r>
          </w:p>
        </w:tc>
        <w:tc>
          <w:tcPr>
            <w:tcW w:w="3492" w:type="dxa"/>
            <w:tcBorders>
              <w:top w:val="nil"/>
              <w:left w:val="nil"/>
              <w:bottom w:val="single" w:color="auto" w:sz="4" w:space="0"/>
              <w:right w:val="single" w:color="auto" w:sz="4" w:space="0"/>
            </w:tcBorders>
            <w:shd w:val="clear" w:color="auto" w:fill="auto"/>
            <w:vAlign w:val="center"/>
          </w:tcPr>
          <w:p w14:paraId="2A9B69D3">
            <w:pPr>
              <w:jc w:val="right"/>
              <w:rPr>
                <w:rFonts w:ascii="Times New Roman" w:hAnsi="Times New Roman" w:eastAsia="仿宋_GB2312" w:cs="Times New Roman"/>
                <w:kern w:val="0"/>
                <w:szCs w:val="21"/>
                <w:highlight w:val="none"/>
              </w:rPr>
            </w:pPr>
          </w:p>
        </w:tc>
        <w:tc>
          <w:tcPr>
            <w:tcW w:w="3000" w:type="dxa"/>
            <w:tcBorders>
              <w:top w:val="nil"/>
              <w:left w:val="nil"/>
              <w:bottom w:val="single" w:color="auto" w:sz="4" w:space="0"/>
              <w:right w:val="single" w:color="auto" w:sz="8" w:space="0"/>
            </w:tcBorders>
            <w:shd w:val="clear" w:color="auto" w:fill="auto"/>
            <w:vAlign w:val="center"/>
          </w:tcPr>
          <w:p w14:paraId="294E740A">
            <w:pPr>
              <w:widowControl/>
              <w:jc w:val="left"/>
              <w:rPr>
                <w:rFonts w:ascii="Times New Roman" w:hAnsi="Times New Roman" w:eastAsia="仿宋_GB2312" w:cs="Times New Roman"/>
                <w:kern w:val="0"/>
                <w:szCs w:val="21"/>
                <w:highlight w:val="none"/>
              </w:rPr>
            </w:pPr>
          </w:p>
        </w:tc>
      </w:tr>
      <w:tr w14:paraId="70BC157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A39BFA1">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2050302</w:t>
            </w:r>
          </w:p>
        </w:tc>
        <w:tc>
          <w:tcPr>
            <w:tcW w:w="3527" w:type="dxa"/>
            <w:tcBorders>
              <w:top w:val="nil"/>
              <w:left w:val="nil"/>
              <w:bottom w:val="single" w:color="auto" w:sz="4" w:space="0"/>
              <w:right w:val="single" w:color="auto" w:sz="4" w:space="0"/>
            </w:tcBorders>
            <w:shd w:val="clear" w:color="auto" w:fill="auto"/>
            <w:vAlign w:val="center"/>
          </w:tcPr>
          <w:p w14:paraId="49A6B594">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中等职业教育</w:t>
            </w:r>
          </w:p>
        </w:tc>
        <w:tc>
          <w:tcPr>
            <w:tcW w:w="3000" w:type="dxa"/>
            <w:tcBorders>
              <w:top w:val="nil"/>
              <w:left w:val="nil"/>
              <w:bottom w:val="single" w:color="auto" w:sz="4" w:space="0"/>
              <w:right w:val="single" w:color="auto" w:sz="4" w:space="0"/>
            </w:tcBorders>
            <w:shd w:val="clear" w:color="auto" w:fill="auto"/>
            <w:vAlign w:val="center"/>
          </w:tcPr>
          <w:p w14:paraId="7FED56DA">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1,178.00</w:t>
            </w:r>
          </w:p>
        </w:tc>
        <w:tc>
          <w:tcPr>
            <w:tcW w:w="3492" w:type="dxa"/>
            <w:tcBorders>
              <w:top w:val="nil"/>
              <w:left w:val="nil"/>
              <w:bottom w:val="single" w:color="auto" w:sz="4" w:space="0"/>
              <w:right w:val="single" w:color="auto" w:sz="4" w:space="0"/>
            </w:tcBorders>
            <w:shd w:val="clear" w:color="auto" w:fill="auto"/>
            <w:vAlign w:val="center"/>
          </w:tcPr>
          <w:p w14:paraId="23025BBC">
            <w:pPr>
              <w:jc w:val="right"/>
              <w:rPr>
                <w:rFonts w:ascii="Times New Roman" w:hAnsi="Times New Roman" w:eastAsia="仿宋_GB2312" w:cs="Times New Roman"/>
                <w:kern w:val="0"/>
                <w:szCs w:val="21"/>
                <w:highlight w:val="none"/>
              </w:rPr>
            </w:pPr>
          </w:p>
        </w:tc>
        <w:tc>
          <w:tcPr>
            <w:tcW w:w="3000" w:type="dxa"/>
            <w:tcBorders>
              <w:top w:val="nil"/>
              <w:left w:val="nil"/>
              <w:bottom w:val="single" w:color="auto" w:sz="4" w:space="0"/>
              <w:right w:val="single" w:color="auto" w:sz="8" w:space="0"/>
            </w:tcBorders>
            <w:shd w:val="clear" w:color="auto" w:fill="auto"/>
            <w:vAlign w:val="center"/>
          </w:tcPr>
          <w:p w14:paraId="4FFB96E6">
            <w:pPr>
              <w:widowControl/>
              <w:jc w:val="left"/>
              <w:rPr>
                <w:rFonts w:ascii="Times New Roman" w:hAnsi="Times New Roman" w:eastAsia="仿宋_GB2312" w:cs="Times New Roman"/>
                <w:kern w:val="0"/>
                <w:szCs w:val="21"/>
                <w:highlight w:val="none"/>
              </w:rPr>
            </w:pPr>
          </w:p>
        </w:tc>
      </w:tr>
      <w:tr w14:paraId="78EB943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A43FA4C">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20599</w:t>
            </w:r>
          </w:p>
        </w:tc>
        <w:tc>
          <w:tcPr>
            <w:tcW w:w="3527" w:type="dxa"/>
            <w:tcBorders>
              <w:top w:val="nil"/>
              <w:left w:val="nil"/>
              <w:bottom w:val="single" w:color="auto" w:sz="4" w:space="0"/>
              <w:right w:val="single" w:color="auto" w:sz="4" w:space="0"/>
            </w:tcBorders>
            <w:shd w:val="clear" w:color="auto" w:fill="auto"/>
            <w:vAlign w:val="center"/>
          </w:tcPr>
          <w:p w14:paraId="17E0C4C5">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其他教育支出</w:t>
            </w:r>
          </w:p>
        </w:tc>
        <w:tc>
          <w:tcPr>
            <w:tcW w:w="3000" w:type="dxa"/>
            <w:tcBorders>
              <w:top w:val="nil"/>
              <w:left w:val="nil"/>
              <w:bottom w:val="single" w:color="auto" w:sz="4" w:space="0"/>
              <w:right w:val="single" w:color="auto" w:sz="4" w:space="0"/>
            </w:tcBorders>
            <w:shd w:val="clear" w:color="auto" w:fill="auto"/>
            <w:vAlign w:val="center"/>
          </w:tcPr>
          <w:p w14:paraId="13A11709">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355.16</w:t>
            </w:r>
          </w:p>
        </w:tc>
        <w:tc>
          <w:tcPr>
            <w:tcW w:w="3492" w:type="dxa"/>
            <w:tcBorders>
              <w:top w:val="nil"/>
              <w:left w:val="nil"/>
              <w:bottom w:val="single" w:color="auto" w:sz="4" w:space="0"/>
              <w:right w:val="single" w:color="auto" w:sz="4" w:space="0"/>
            </w:tcBorders>
            <w:shd w:val="clear" w:color="auto" w:fill="auto"/>
            <w:vAlign w:val="center"/>
          </w:tcPr>
          <w:p w14:paraId="4E93D468">
            <w:pPr>
              <w:jc w:val="right"/>
              <w:rPr>
                <w:rFonts w:ascii="Times New Roman" w:hAnsi="Times New Roman" w:eastAsia="仿宋_GB2312" w:cs="Times New Roman"/>
                <w:kern w:val="0"/>
                <w:szCs w:val="21"/>
                <w:highlight w:val="none"/>
              </w:rPr>
            </w:pPr>
          </w:p>
        </w:tc>
        <w:tc>
          <w:tcPr>
            <w:tcW w:w="3000" w:type="dxa"/>
            <w:tcBorders>
              <w:top w:val="nil"/>
              <w:left w:val="nil"/>
              <w:bottom w:val="single" w:color="auto" w:sz="4" w:space="0"/>
              <w:right w:val="single" w:color="auto" w:sz="8" w:space="0"/>
            </w:tcBorders>
            <w:shd w:val="clear" w:color="auto" w:fill="auto"/>
            <w:vAlign w:val="center"/>
          </w:tcPr>
          <w:p w14:paraId="44AC94E7">
            <w:pPr>
              <w:widowControl/>
              <w:jc w:val="left"/>
              <w:rPr>
                <w:rFonts w:ascii="Times New Roman" w:hAnsi="Times New Roman" w:eastAsia="仿宋_GB2312" w:cs="Times New Roman"/>
                <w:kern w:val="0"/>
                <w:szCs w:val="21"/>
                <w:highlight w:val="none"/>
              </w:rPr>
            </w:pPr>
          </w:p>
        </w:tc>
      </w:tr>
      <w:tr w14:paraId="3031E19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70986E8">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2059999</w:t>
            </w:r>
          </w:p>
        </w:tc>
        <w:tc>
          <w:tcPr>
            <w:tcW w:w="3527" w:type="dxa"/>
            <w:tcBorders>
              <w:top w:val="nil"/>
              <w:left w:val="nil"/>
              <w:bottom w:val="single" w:color="auto" w:sz="4" w:space="0"/>
              <w:right w:val="single" w:color="auto" w:sz="4" w:space="0"/>
            </w:tcBorders>
            <w:shd w:val="clear" w:color="auto" w:fill="auto"/>
            <w:vAlign w:val="center"/>
          </w:tcPr>
          <w:p w14:paraId="07008CC7">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其他教育支出</w:t>
            </w:r>
          </w:p>
        </w:tc>
        <w:tc>
          <w:tcPr>
            <w:tcW w:w="3000" w:type="dxa"/>
            <w:tcBorders>
              <w:top w:val="nil"/>
              <w:left w:val="nil"/>
              <w:bottom w:val="single" w:color="auto" w:sz="4" w:space="0"/>
              <w:right w:val="single" w:color="auto" w:sz="4" w:space="0"/>
            </w:tcBorders>
            <w:shd w:val="clear" w:color="auto" w:fill="auto"/>
            <w:vAlign w:val="center"/>
          </w:tcPr>
          <w:p w14:paraId="285A0402">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355.16</w:t>
            </w:r>
          </w:p>
        </w:tc>
        <w:tc>
          <w:tcPr>
            <w:tcW w:w="3492" w:type="dxa"/>
            <w:tcBorders>
              <w:top w:val="nil"/>
              <w:left w:val="nil"/>
              <w:bottom w:val="single" w:color="auto" w:sz="4" w:space="0"/>
              <w:right w:val="single" w:color="auto" w:sz="4" w:space="0"/>
            </w:tcBorders>
            <w:shd w:val="clear" w:color="auto" w:fill="auto"/>
            <w:vAlign w:val="center"/>
          </w:tcPr>
          <w:p w14:paraId="35898DD7">
            <w:pPr>
              <w:jc w:val="right"/>
              <w:rPr>
                <w:rFonts w:ascii="Times New Roman" w:hAnsi="Times New Roman" w:eastAsia="仿宋_GB2312" w:cs="Times New Roman"/>
                <w:kern w:val="0"/>
                <w:szCs w:val="21"/>
                <w:highlight w:val="none"/>
              </w:rPr>
            </w:pPr>
          </w:p>
        </w:tc>
        <w:tc>
          <w:tcPr>
            <w:tcW w:w="3000" w:type="dxa"/>
            <w:tcBorders>
              <w:top w:val="nil"/>
              <w:left w:val="nil"/>
              <w:bottom w:val="single" w:color="auto" w:sz="4" w:space="0"/>
              <w:right w:val="single" w:color="auto" w:sz="8" w:space="0"/>
            </w:tcBorders>
            <w:shd w:val="clear" w:color="auto" w:fill="auto"/>
            <w:vAlign w:val="center"/>
          </w:tcPr>
          <w:p w14:paraId="0E864913">
            <w:pPr>
              <w:widowControl/>
              <w:jc w:val="left"/>
              <w:rPr>
                <w:rFonts w:ascii="Times New Roman" w:hAnsi="Times New Roman" w:eastAsia="仿宋_GB2312" w:cs="Times New Roman"/>
                <w:kern w:val="0"/>
                <w:szCs w:val="21"/>
                <w:highlight w:val="none"/>
              </w:rPr>
            </w:pPr>
          </w:p>
        </w:tc>
      </w:tr>
      <w:tr w14:paraId="35128CA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5B4BE9E">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0C9BD811">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4434B2EF">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277.69</w:t>
            </w:r>
          </w:p>
        </w:tc>
        <w:tc>
          <w:tcPr>
            <w:tcW w:w="3492" w:type="dxa"/>
            <w:tcBorders>
              <w:top w:val="nil"/>
              <w:left w:val="nil"/>
              <w:bottom w:val="single" w:color="auto" w:sz="4" w:space="0"/>
              <w:right w:val="single" w:color="auto" w:sz="4" w:space="0"/>
            </w:tcBorders>
            <w:shd w:val="clear" w:color="auto" w:fill="auto"/>
            <w:vAlign w:val="center"/>
          </w:tcPr>
          <w:p w14:paraId="7EE821AB">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277.69</w:t>
            </w:r>
          </w:p>
        </w:tc>
        <w:tc>
          <w:tcPr>
            <w:tcW w:w="3000" w:type="dxa"/>
            <w:tcBorders>
              <w:top w:val="nil"/>
              <w:left w:val="nil"/>
              <w:bottom w:val="single" w:color="auto" w:sz="4" w:space="0"/>
              <w:right w:val="single" w:color="auto" w:sz="8" w:space="0"/>
            </w:tcBorders>
            <w:shd w:val="clear" w:color="auto" w:fill="auto"/>
            <w:vAlign w:val="center"/>
          </w:tcPr>
          <w:p w14:paraId="5FB167D2">
            <w:pPr>
              <w:widowControl/>
              <w:jc w:val="left"/>
              <w:rPr>
                <w:rFonts w:ascii="Times New Roman" w:hAnsi="Times New Roman" w:eastAsia="仿宋_GB2312" w:cs="Times New Roman"/>
                <w:kern w:val="0"/>
                <w:szCs w:val="21"/>
                <w:highlight w:val="none"/>
              </w:rPr>
            </w:pPr>
          </w:p>
        </w:tc>
      </w:tr>
      <w:tr w14:paraId="0454845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F6DC6FB">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14:paraId="205D0B1C">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6BC574B5">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277.69</w:t>
            </w:r>
          </w:p>
        </w:tc>
        <w:tc>
          <w:tcPr>
            <w:tcW w:w="3492" w:type="dxa"/>
            <w:tcBorders>
              <w:top w:val="nil"/>
              <w:left w:val="nil"/>
              <w:bottom w:val="single" w:color="auto" w:sz="4" w:space="0"/>
              <w:right w:val="single" w:color="auto" w:sz="4" w:space="0"/>
            </w:tcBorders>
            <w:shd w:val="clear" w:color="auto" w:fill="auto"/>
            <w:vAlign w:val="center"/>
          </w:tcPr>
          <w:p w14:paraId="756500DF">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277.69</w:t>
            </w:r>
          </w:p>
        </w:tc>
        <w:tc>
          <w:tcPr>
            <w:tcW w:w="3000" w:type="dxa"/>
            <w:tcBorders>
              <w:top w:val="nil"/>
              <w:left w:val="nil"/>
              <w:bottom w:val="single" w:color="auto" w:sz="4" w:space="0"/>
              <w:right w:val="single" w:color="auto" w:sz="8" w:space="0"/>
            </w:tcBorders>
            <w:shd w:val="clear" w:color="auto" w:fill="auto"/>
            <w:vAlign w:val="center"/>
          </w:tcPr>
          <w:p w14:paraId="4A295B1B">
            <w:pPr>
              <w:widowControl/>
              <w:jc w:val="left"/>
              <w:rPr>
                <w:rFonts w:ascii="Times New Roman" w:hAnsi="Times New Roman" w:eastAsia="仿宋_GB2312" w:cs="Times New Roman"/>
                <w:kern w:val="0"/>
                <w:szCs w:val="21"/>
                <w:highlight w:val="none"/>
              </w:rPr>
            </w:pPr>
          </w:p>
        </w:tc>
      </w:tr>
      <w:tr w14:paraId="0E304F7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1FA1AF">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3CBD5005">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0AF8BE66">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154.77</w:t>
            </w:r>
          </w:p>
        </w:tc>
        <w:tc>
          <w:tcPr>
            <w:tcW w:w="3492" w:type="dxa"/>
            <w:tcBorders>
              <w:top w:val="nil"/>
              <w:left w:val="nil"/>
              <w:bottom w:val="single" w:color="auto" w:sz="4" w:space="0"/>
              <w:right w:val="single" w:color="auto" w:sz="4" w:space="0"/>
            </w:tcBorders>
            <w:shd w:val="clear" w:color="auto" w:fill="auto"/>
            <w:vAlign w:val="center"/>
          </w:tcPr>
          <w:p w14:paraId="715DB8C6">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154.77</w:t>
            </w:r>
          </w:p>
        </w:tc>
        <w:tc>
          <w:tcPr>
            <w:tcW w:w="3000" w:type="dxa"/>
            <w:tcBorders>
              <w:top w:val="nil"/>
              <w:left w:val="nil"/>
              <w:bottom w:val="single" w:color="auto" w:sz="4" w:space="0"/>
              <w:right w:val="single" w:color="auto" w:sz="8" w:space="0"/>
            </w:tcBorders>
            <w:shd w:val="clear" w:color="auto" w:fill="auto"/>
            <w:vAlign w:val="center"/>
          </w:tcPr>
          <w:p w14:paraId="09E9C4B2">
            <w:pPr>
              <w:widowControl/>
              <w:jc w:val="left"/>
              <w:rPr>
                <w:rFonts w:ascii="Times New Roman" w:hAnsi="Times New Roman" w:eastAsia="仿宋_GB2312" w:cs="Times New Roman"/>
                <w:kern w:val="0"/>
                <w:szCs w:val="21"/>
                <w:highlight w:val="none"/>
              </w:rPr>
            </w:pPr>
          </w:p>
        </w:tc>
      </w:tr>
      <w:tr w14:paraId="243A72C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D9A6C9C">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2080599</w:t>
            </w:r>
          </w:p>
        </w:tc>
        <w:tc>
          <w:tcPr>
            <w:tcW w:w="3527" w:type="dxa"/>
            <w:tcBorders>
              <w:top w:val="nil"/>
              <w:left w:val="nil"/>
              <w:bottom w:val="single" w:color="auto" w:sz="4" w:space="0"/>
              <w:right w:val="single" w:color="auto" w:sz="4" w:space="0"/>
            </w:tcBorders>
            <w:shd w:val="clear" w:color="auto" w:fill="auto"/>
            <w:vAlign w:val="center"/>
          </w:tcPr>
          <w:p w14:paraId="2A3B4BC7">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1E75705F">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122.93</w:t>
            </w:r>
          </w:p>
        </w:tc>
        <w:tc>
          <w:tcPr>
            <w:tcW w:w="3492" w:type="dxa"/>
            <w:tcBorders>
              <w:top w:val="nil"/>
              <w:left w:val="nil"/>
              <w:bottom w:val="single" w:color="auto" w:sz="4" w:space="0"/>
              <w:right w:val="single" w:color="auto" w:sz="4" w:space="0"/>
            </w:tcBorders>
            <w:shd w:val="clear" w:color="auto" w:fill="auto"/>
            <w:vAlign w:val="center"/>
          </w:tcPr>
          <w:p w14:paraId="739E5306">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122.93</w:t>
            </w:r>
          </w:p>
        </w:tc>
        <w:tc>
          <w:tcPr>
            <w:tcW w:w="3000" w:type="dxa"/>
            <w:tcBorders>
              <w:top w:val="nil"/>
              <w:left w:val="nil"/>
              <w:bottom w:val="single" w:color="auto" w:sz="4" w:space="0"/>
              <w:right w:val="single" w:color="auto" w:sz="8" w:space="0"/>
            </w:tcBorders>
            <w:shd w:val="clear" w:color="auto" w:fill="auto"/>
            <w:vAlign w:val="center"/>
          </w:tcPr>
          <w:p w14:paraId="1F90F551">
            <w:pPr>
              <w:widowControl/>
              <w:jc w:val="left"/>
              <w:rPr>
                <w:rFonts w:ascii="Times New Roman" w:hAnsi="Times New Roman" w:eastAsia="仿宋_GB2312" w:cs="Times New Roman"/>
                <w:kern w:val="0"/>
                <w:szCs w:val="21"/>
                <w:highlight w:val="none"/>
              </w:rPr>
            </w:pPr>
          </w:p>
        </w:tc>
      </w:tr>
      <w:tr w14:paraId="129BAA1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BCD5BF">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14:paraId="68B9599C">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67517FFC">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79.31</w:t>
            </w:r>
          </w:p>
        </w:tc>
        <w:tc>
          <w:tcPr>
            <w:tcW w:w="3492" w:type="dxa"/>
            <w:tcBorders>
              <w:top w:val="nil"/>
              <w:left w:val="nil"/>
              <w:bottom w:val="single" w:color="auto" w:sz="4" w:space="0"/>
              <w:right w:val="single" w:color="auto" w:sz="4" w:space="0"/>
            </w:tcBorders>
            <w:shd w:val="clear" w:color="auto" w:fill="auto"/>
            <w:vAlign w:val="center"/>
          </w:tcPr>
          <w:p w14:paraId="3950A348">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75.31</w:t>
            </w:r>
          </w:p>
        </w:tc>
        <w:tc>
          <w:tcPr>
            <w:tcW w:w="3000" w:type="dxa"/>
            <w:tcBorders>
              <w:top w:val="nil"/>
              <w:left w:val="nil"/>
              <w:bottom w:val="single" w:color="auto" w:sz="4" w:space="0"/>
              <w:right w:val="single" w:color="auto" w:sz="8" w:space="0"/>
            </w:tcBorders>
            <w:shd w:val="clear" w:color="auto" w:fill="auto"/>
            <w:vAlign w:val="center"/>
          </w:tcPr>
          <w:p w14:paraId="5C8F4D3A">
            <w:pPr>
              <w:widowControl/>
              <w:jc w:val="left"/>
              <w:rPr>
                <w:rFonts w:ascii="Times New Roman" w:hAnsi="Times New Roman" w:eastAsia="仿宋_GB2312" w:cs="Times New Roman"/>
                <w:kern w:val="0"/>
                <w:szCs w:val="21"/>
                <w:highlight w:val="none"/>
              </w:rPr>
            </w:pPr>
          </w:p>
        </w:tc>
      </w:tr>
      <w:tr w14:paraId="1CA0790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67F4F90">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21004</w:t>
            </w:r>
          </w:p>
        </w:tc>
        <w:tc>
          <w:tcPr>
            <w:tcW w:w="3527" w:type="dxa"/>
            <w:tcBorders>
              <w:top w:val="nil"/>
              <w:left w:val="nil"/>
              <w:bottom w:val="single" w:color="auto" w:sz="4" w:space="0"/>
              <w:right w:val="single" w:color="auto" w:sz="4" w:space="0"/>
            </w:tcBorders>
            <w:shd w:val="clear" w:color="auto" w:fill="auto"/>
            <w:vAlign w:val="center"/>
          </w:tcPr>
          <w:p w14:paraId="0B4B22CF">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公共卫生</w:t>
            </w:r>
          </w:p>
        </w:tc>
        <w:tc>
          <w:tcPr>
            <w:tcW w:w="3000" w:type="dxa"/>
            <w:tcBorders>
              <w:top w:val="nil"/>
              <w:left w:val="nil"/>
              <w:bottom w:val="single" w:color="auto" w:sz="4" w:space="0"/>
              <w:right w:val="single" w:color="auto" w:sz="4" w:space="0"/>
            </w:tcBorders>
            <w:shd w:val="clear" w:color="auto" w:fill="auto"/>
            <w:vAlign w:val="center"/>
          </w:tcPr>
          <w:p w14:paraId="49AF28AB">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3492" w:type="dxa"/>
            <w:tcBorders>
              <w:top w:val="nil"/>
              <w:left w:val="nil"/>
              <w:bottom w:val="single" w:color="auto" w:sz="4" w:space="0"/>
              <w:right w:val="single" w:color="auto" w:sz="4" w:space="0"/>
            </w:tcBorders>
            <w:shd w:val="clear" w:color="auto" w:fill="auto"/>
            <w:vAlign w:val="center"/>
          </w:tcPr>
          <w:p w14:paraId="2E5816C0">
            <w:pPr>
              <w:jc w:val="right"/>
              <w:rPr>
                <w:rFonts w:ascii="Times New Roman" w:hAnsi="Times New Roman" w:eastAsia="仿宋_GB2312" w:cs="Times New Roman"/>
                <w:kern w:val="0"/>
                <w:szCs w:val="21"/>
                <w:highlight w:val="none"/>
              </w:rPr>
            </w:pPr>
          </w:p>
        </w:tc>
        <w:tc>
          <w:tcPr>
            <w:tcW w:w="3000" w:type="dxa"/>
            <w:tcBorders>
              <w:top w:val="nil"/>
              <w:left w:val="nil"/>
              <w:bottom w:val="single" w:color="auto" w:sz="4" w:space="0"/>
              <w:right w:val="single" w:color="auto" w:sz="8" w:space="0"/>
            </w:tcBorders>
            <w:shd w:val="clear" w:color="auto" w:fill="auto"/>
            <w:vAlign w:val="center"/>
          </w:tcPr>
          <w:p w14:paraId="0CBF8FDF">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r w14:paraId="7847B19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932947">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2100410</w:t>
            </w:r>
          </w:p>
        </w:tc>
        <w:tc>
          <w:tcPr>
            <w:tcW w:w="3527" w:type="dxa"/>
            <w:tcBorders>
              <w:top w:val="nil"/>
              <w:left w:val="nil"/>
              <w:bottom w:val="single" w:color="auto" w:sz="4" w:space="0"/>
              <w:right w:val="single" w:color="auto" w:sz="4" w:space="0"/>
            </w:tcBorders>
            <w:shd w:val="clear" w:color="auto" w:fill="auto"/>
            <w:vAlign w:val="center"/>
          </w:tcPr>
          <w:p w14:paraId="175A447B">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突发公共卫生事件应急处理</w:t>
            </w:r>
          </w:p>
        </w:tc>
        <w:tc>
          <w:tcPr>
            <w:tcW w:w="3000" w:type="dxa"/>
            <w:tcBorders>
              <w:top w:val="nil"/>
              <w:left w:val="nil"/>
              <w:bottom w:val="single" w:color="auto" w:sz="4" w:space="0"/>
              <w:right w:val="single" w:color="auto" w:sz="4" w:space="0"/>
            </w:tcBorders>
            <w:shd w:val="clear" w:color="auto" w:fill="auto"/>
            <w:vAlign w:val="center"/>
          </w:tcPr>
          <w:p w14:paraId="2F83F7B9">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3492" w:type="dxa"/>
            <w:tcBorders>
              <w:top w:val="nil"/>
              <w:left w:val="nil"/>
              <w:bottom w:val="single" w:color="auto" w:sz="4" w:space="0"/>
              <w:right w:val="single" w:color="auto" w:sz="4" w:space="0"/>
            </w:tcBorders>
            <w:shd w:val="clear" w:color="auto" w:fill="auto"/>
            <w:vAlign w:val="center"/>
          </w:tcPr>
          <w:p w14:paraId="2730EBC7">
            <w:pPr>
              <w:jc w:val="right"/>
              <w:rPr>
                <w:rFonts w:ascii="Times New Roman" w:hAnsi="Times New Roman" w:eastAsia="仿宋_GB2312" w:cs="Times New Roman"/>
                <w:kern w:val="0"/>
                <w:szCs w:val="21"/>
                <w:highlight w:val="none"/>
              </w:rPr>
            </w:pPr>
          </w:p>
        </w:tc>
        <w:tc>
          <w:tcPr>
            <w:tcW w:w="3000" w:type="dxa"/>
            <w:tcBorders>
              <w:top w:val="nil"/>
              <w:left w:val="nil"/>
              <w:bottom w:val="single" w:color="auto" w:sz="4" w:space="0"/>
              <w:right w:val="single" w:color="auto" w:sz="8" w:space="0"/>
            </w:tcBorders>
            <w:shd w:val="clear" w:color="auto" w:fill="auto"/>
            <w:vAlign w:val="center"/>
          </w:tcPr>
          <w:p w14:paraId="62A0BF51">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r w14:paraId="08DA9AD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979CCD">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14:paraId="25DFB7ED">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33732B3B">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75.31</w:t>
            </w:r>
          </w:p>
        </w:tc>
        <w:tc>
          <w:tcPr>
            <w:tcW w:w="3492" w:type="dxa"/>
            <w:tcBorders>
              <w:top w:val="nil"/>
              <w:left w:val="nil"/>
              <w:bottom w:val="single" w:color="auto" w:sz="4" w:space="0"/>
              <w:right w:val="single" w:color="auto" w:sz="4" w:space="0"/>
            </w:tcBorders>
            <w:shd w:val="clear" w:color="auto" w:fill="auto"/>
            <w:vAlign w:val="center"/>
          </w:tcPr>
          <w:p w14:paraId="6507635A">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75.31</w:t>
            </w:r>
          </w:p>
        </w:tc>
        <w:tc>
          <w:tcPr>
            <w:tcW w:w="3000" w:type="dxa"/>
            <w:tcBorders>
              <w:top w:val="nil"/>
              <w:left w:val="nil"/>
              <w:bottom w:val="single" w:color="auto" w:sz="4" w:space="0"/>
              <w:right w:val="single" w:color="auto" w:sz="8" w:space="0"/>
            </w:tcBorders>
            <w:shd w:val="clear" w:color="auto" w:fill="auto"/>
            <w:vAlign w:val="center"/>
          </w:tcPr>
          <w:p w14:paraId="1F7398AE">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r w14:paraId="3AA2DD6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2305459">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5E0B069E">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14:paraId="7A8DD74D">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74.11</w:t>
            </w:r>
          </w:p>
        </w:tc>
        <w:tc>
          <w:tcPr>
            <w:tcW w:w="3492" w:type="dxa"/>
            <w:tcBorders>
              <w:top w:val="nil"/>
              <w:left w:val="nil"/>
              <w:bottom w:val="single" w:color="auto" w:sz="4" w:space="0"/>
              <w:right w:val="single" w:color="auto" w:sz="4" w:space="0"/>
            </w:tcBorders>
            <w:shd w:val="clear" w:color="auto" w:fill="auto"/>
            <w:vAlign w:val="center"/>
          </w:tcPr>
          <w:p w14:paraId="3D7BB396">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74.11</w:t>
            </w:r>
          </w:p>
        </w:tc>
        <w:tc>
          <w:tcPr>
            <w:tcW w:w="3000" w:type="dxa"/>
            <w:tcBorders>
              <w:top w:val="nil"/>
              <w:left w:val="nil"/>
              <w:bottom w:val="single" w:color="auto" w:sz="4" w:space="0"/>
              <w:right w:val="single" w:color="auto" w:sz="8" w:space="0"/>
            </w:tcBorders>
            <w:shd w:val="clear" w:color="auto" w:fill="auto"/>
            <w:vAlign w:val="center"/>
          </w:tcPr>
          <w:p w14:paraId="5ECAD841">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r w14:paraId="535C399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B9293C0">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2101199</w:t>
            </w:r>
          </w:p>
        </w:tc>
        <w:tc>
          <w:tcPr>
            <w:tcW w:w="3527" w:type="dxa"/>
            <w:tcBorders>
              <w:top w:val="nil"/>
              <w:left w:val="nil"/>
              <w:bottom w:val="single" w:color="auto" w:sz="4" w:space="0"/>
              <w:right w:val="single" w:color="auto" w:sz="4" w:space="0"/>
            </w:tcBorders>
            <w:shd w:val="clear" w:color="auto" w:fill="auto"/>
            <w:vAlign w:val="center"/>
          </w:tcPr>
          <w:p w14:paraId="567083B8">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其他行政事业单位医疗支出</w:t>
            </w:r>
          </w:p>
        </w:tc>
        <w:tc>
          <w:tcPr>
            <w:tcW w:w="3000" w:type="dxa"/>
            <w:tcBorders>
              <w:top w:val="nil"/>
              <w:left w:val="nil"/>
              <w:bottom w:val="single" w:color="auto" w:sz="4" w:space="0"/>
              <w:right w:val="single" w:color="auto" w:sz="4" w:space="0"/>
            </w:tcBorders>
            <w:shd w:val="clear" w:color="auto" w:fill="auto"/>
            <w:vAlign w:val="center"/>
          </w:tcPr>
          <w:p w14:paraId="4ECEB80E">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3492" w:type="dxa"/>
            <w:tcBorders>
              <w:top w:val="nil"/>
              <w:left w:val="nil"/>
              <w:bottom w:val="single" w:color="auto" w:sz="4" w:space="0"/>
              <w:right w:val="single" w:color="auto" w:sz="4" w:space="0"/>
            </w:tcBorders>
            <w:shd w:val="clear" w:color="auto" w:fill="auto"/>
            <w:vAlign w:val="center"/>
          </w:tcPr>
          <w:p w14:paraId="2794945F">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3000" w:type="dxa"/>
            <w:tcBorders>
              <w:top w:val="nil"/>
              <w:left w:val="nil"/>
              <w:bottom w:val="single" w:color="auto" w:sz="4" w:space="0"/>
              <w:right w:val="single" w:color="auto" w:sz="8" w:space="0"/>
            </w:tcBorders>
            <w:shd w:val="clear" w:color="auto" w:fill="auto"/>
            <w:vAlign w:val="center"/>
          </w:tcPr>
          <w:p w14:paraId="7B009FDD">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r w14:paraId="7B44841B">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16843DE5">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注：本表反映部门本年度一般公共预算财政拨款支出情况。</w:t>
            </w:r>
          </w:p>
        </w:tc>
      </w:tr>
    </w:tbl>
    <w:p w14:paraId="674AABC6">
      <w:pPr>
        <w:widowControl/>
        <w:jc w:val="left"/>
        <w:rPr>
          <w:rFonts w:ascii="Times New Roman" w:hAnsi="Times New Roman" w:eastAsia="仿宋_GB2312" w:cs="Times New Roman"/>
          <w:bCs/>
          <w:kern w:val="0"/>
          <w:szCs w:val="21"/>
          <w:highlight w:val="none"/>
        </w:rPr>
      </w:pPr>
    </w:p>
    <w:p w14:paraId="6C09C5A1">
      <w:pPr>
        <w:widowControl/>
        <w:jc w:val="left"/>
        <w:rPr>
          <w:rFonts w:ascii="Times New Roman" w:hAnsi="Times New Roman" w:eastAsia="仿宋_GB2312" w:cs="Times New Roman"/>
          <w:bCs/>
          <w:kern w:val="0"/>
          <w:szCs w:val="21"/>
          <w:highlight w:val="none"/>
        </w:rPr>
      </w:pPr>
      <w:r>
        <w:rPr>
          <w:rFonts w:ascii="Times New Roman" w:hAnsi="Times New Roman" w:eastAsia="仿宋_GB2312" w:cs="Times New Roman"/>
          <w:bCs/>
          <w:kern w:val="0"/>
          <w:szCs w:val="21"/>
          <w:highlight w:val="none"/>
        </w:rPr>
        <w:br w:type="page"/>
      </w:r>
    </w:p>
    <w:tbl>
      <w:tblPr>
        <w:tblStyle w:val="8"/>
        <w:tblW w:w="0" w:type="auto"/>
        <w:tblInd w:w="0" w:type="dxa"/>
        <w:tblLayout w:type="fixed"/>
        <w:tblCellMar>
          <w:top w:w="0" w:type="dxa"/>
          <w:left w:w="108" w:type="dxa"/>
          <w:bottom w:w="0" w:type="dxa"/>
          <w:right w:w="108" w:type="dxa"/>
        </w:tblCellMar>
      </w:tblPr>
      <w:tblGrid>
        <w:gridCol w:w="997"/>
        <w:gridCol w:w="6"/>
        <w:gridCol w:w="240"/>
        <w:gridCol w:w="1402"/>
        <w:gridCol w:w="722"/>
        <w:gridCol w:w="1397"/>
        <w:gridCol w:w="103"/>
        <w:gridCol w:w="1170"/>
        <w:gridCol w:w="846"/>
        <w:gridCol w:w="1374"/>
        <w:gridCol w:w="745"/>
        <w:gridCol w:w="535"/>
        <w:gridCol w:w="1120"/>
        <w:gridCol w:w="464"/>
        <w:gridCol w:w="2119"/>
        <w:gridCol w:w="462"/>
        <w:gridCol w:w="1658"/>
        <w:gridCol w:w="254"/>
      </w:tblGrid>
      <w:tr w14:paraId="75B72B50">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3B0E29CC">
            <w:pPr>
              <w:widowControl/>
              <w:jc w:val="center"/>
              <w:rPr>
                <w:rFonts w:ascii="华文中宋" w:hAnsi="华文中宋" w:eastAsia="华文中宋" w:cs="宋体"/>
                <w:color w:val="000000"/>
                <w:kern w:val="0"/>
                <w:szCs w:val="32"/>
                <w:highlight w:val="none"/>
              </w:rPr>
            </w:pPr>
            <w:bookmarkStart w:id="2" w:name="RANGE!A1:I34"/>
            <w:r>
              <w:rPr>
                <w:rFonts w:hint="eastAsia" w:ascii="华文中宋" w:hAnsi="华文中宋" w:eastAsia="华文中宋" w:cs="宋体"/>
                <w:color w:val="000000"/>
                <w:kern w:val="0"/>
                <w:szCs w:val="32"/>
                <w:highlight w:val="none"/>
              </w:rPr>
              <w:t>一般公共预算财政拨款基本支出决算明细表</w:t>
            </w:r>
            <w:bookmarkEnd w:id="2"/>
          </w:p>
          <w:p w14:paraId="18BAEEA0">
            <w:pPr>
              <w:widowControl/>
              <w:wordWrap w:val="0"/>
              <w:jc w:val="both"/>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 xml:space="preserve">部门： </w:t>
            </w:r>
            <w:r>
              <w:rPr>
                <w:rFonts w:hint="eastAsia" w:ascii="Times New Roman" w:hAnsi="Times New Roman" w:eastAsia="仿宋_GB2312" w:cs="Times New Roman"/>
                <w:color w:val="000000"/>
                <w:kern w:val="0"/>
                <w:szCs w:val="21"/>
                <w:highlight w:val="none"/>
              </w:rPr>
              <w:t xml:space="preserve">   怀化市教育局                                                                                                   </w:t>
            </w:r>
            <w:r>
              <w:rPr>
                <w:rFonts w:hint="eastAsia" w:ascii="Times New Roman" w:hAnsi="Times New Roman" w:eastAsia="仿宋_GB2312" w:cs="Times New Roman"/>
                <w:color w:val="000000"/>
                <w:kern w:val="0"/>
                <w:szCs w:val="21"/>
                <w:highlight w:val="none"/>
                <w:lang w:val="en-US" w:eastAsia="zh-CN"/>
              </w:rPr>
              <w:t xml:space="preserve">              </w:t>
            </w: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rPr>
              <w:t>公开06表</w:t>
            </w:r>
          </w:p>
          <w:p w14:paraId="20E534CC">
            <w:pPr>
              <w:widowControl/>
              <w:jc w:val="right"/>
              <w:rPr>
                <w:rFonts w:ascii="华文中宋" w:hAnsi="华文中宋" w:eastAsia="华文中宋" w:cs="宋体"/>
                <w:color w:val="000000"/>
                <w:kern w:val="0"/>
                <w:szCs w:val="32"/>
                <w:highlight w:val="none"/>
              </w:rPr>
            </w:pPr>
            <w:r>
              <w:rPr>
                <w:rFonts w:hint="eastAsia" w:ascii="Times New Roman" w:hAnsi="Times New Roman" w:eastAsia="仿宋_GB2312" w:cs="Times New Roman"/>
                <w:color w:val="000000"/>
                <w:kern w:val="0"/>
                <w:szCs w:val="21"/>
                <w:highlight w:val="none"/>
              </w:rPr>
              <w:t>单位：万元</w:t>
            </w:r>
          </w:p>
        </w:tc>
      </w:tr>
      <w:tr w14:paraId="5B0F8E61">
        <w:tblPrEx>
          <w:tblCellMar>
            <w:top w:w="0" w:type="dxa"/>
            <w:left w:w="108" w:type="dxa"/>
            <w:bottom w:w="0" w:type="dxa"/>
            <w:right w:w="108" w:type="dxa"/>
          </w:tblCellMar>
        </w:tblPrEx>
        <w:trPr>
          <w:trHeight w:val="113"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14:paraId="2E08331F">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rPr>
              <w:t>经济分类科目编码</w:t>
            </w:r>
          </w:p>
        </w:tc>
        <w:tc>
          <w:tcPr>
            <w:tcW w:w="2370" w:type="dxa"/>
            <w:gridSpan w:val="4"/>
            <w:tcBorders>
              <w:top w:val="single" w:color="auto" w:sz="4" w:space="0"/>
              <w:left w:val="nil"/>
              <w:bottom w:val="single" w:color="auto" w:sz="4" w:space="0"/>
              <w:right w:val="single" w:color="auto" w:sz="4" w:space="0"/>
            </w:tcBorders>
            <w:shd w:val="clear" w:color="auto" w:fill="auto"/>
            <w:vAlign w:val="center"/>
          </w:tcPr>
          <w:p w14:paraId="3E561B46">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科目名称</w:t>
            </w: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08E09332">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决算数</w:t>
            </w:r>
          </w:p>
        </w:tc>
        <w:tc>
          <w:tcPr>
            <w:tcW w:w="1170" w:type="dxa"/>
            <w:tcBorders>
              <w:top w:val="single" w:color="auto" w:sz="4" w:space="0"/>
              <w:left w:val="nil"/>
              <w:bottom w:val="single" w:color="auto" w:sz="4" w:space="0"/>
              <w:right w:val="single" w:color="auto" w:sz="4" w:space="0"/>
            </w:tcBorders>
            <w:shd w:val="clear" w:color="auto" w:fill="auto"/>
            <w:vAlign w:val="center"/>
          </w:tcPr>
          <w:p w14:paraId="0D8FFFA9">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经济分类科目编码</w:t>
            </w:r>
          </w:p>
        </w:tc>
        <w:tc>
          <w:tcPr>
            <w:tcW w:w="2220" w:type="dxa"/>
            <w:gridSpan w:val="2"/>
            <w:tcBorders>
              <w:top w:val="single" w:color="auto" w:sz="4" w:space="0"/>
              <w:left w:val="nil"/>
              <w:bottom w:val="single" w:color="auto" w:sz="4" w:space="0"/>
              <w:right w:val="single" w:color="auto" w:sz="4" w:space="0"/>
            </w:tcBorders>
            <w:shd w:val="clear" w:color="auto" w:fill="auto"/>
            <w:vAlign w:val="center"/>
          </w:tcPr>
          <w:p w14:paraId="2CDFF761">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科目名称</w:t>
            </w:r>
          </w:p>
        </w:tc>
        <w:tc>
          <w:tcPr>
            <w:tcW w:w="1280" w:type="dxa"/>
            <w:gridSpan w:val="2"/>
            <w:tcBorders>
              <w:top w:val="single" w:color="auto" w:sz="4" w:space="0"/>
              <w:left w:val="nil"/>
              <w:bottom w:val="single" w:color="auto" w:sz="4" w:space="0"/>
              <w:right w:val="single" w:color="auto" w:sz="4" w:space="0"/>
            </w:tcBorders>
            <w:shd w:val="clear" w:color="auto" w:fill="auto"/>
            <w:vAlign w:val="center"/>
          </w:tcPr>
          <w:p w14:paraId="5C7B98B9">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决算数</w:t>
            </w:r>
          </w:p>
        </w:tc>
        <w:tc>
          <w:tcPr>
            <w:tcW w:w="1120" w:type="dxa"/>
            <w:tcBorders>
              <w:top w:val="single" w:color="auto" w:sz="4" w:space="0"/>
              <w:left w:val="nil"/>
              <w:bottom w:val="single" w:color="auto" w:sz="4" w:space="0"/>
              <w:right w:val="single" w:color="auto" w:sz="4" w:space="0"/>
            </w:tcBorders>
            <w:shd w:val="clear" w:color="auto" w:fill="auto"/>
            <w:vAlign w:val="center"/>
          </w:tcPr>
          <w:p w14:paraId="685CEF6F">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经济分类科目编码</w:t>
            </w:r>
          </w:p>
        </w:tc>
        <w:tc>
          <w:tcPr>
            <w:tcW w:w="3045" w:type="dxa"/>
            <w:gridSpan w:val="3"/>
            <w:tcBorders>
              <w:top w:val="single" w:color="auto" w:sz="4" w:space="0"/>
              <w:left w:val="nil"/>
              <w:bottom w:val="single" w:color="auto" w:sz="4" w:space="0"/>
              <w:right w:val="single" w:color="auto" w:sz="4" w:space="0"/>
            </w:tcBorders>
            <w:shd w:val="clear" w:color="auto" w:fill="auto"/>
            <w:vAlign w:val="center"/>
          </w:tcPr>
          <w:p w14:paraId="535D9135">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科目名称</w:t>
            </w:r>
          </w:p>
        </w:tc>
        <w:tc>
          <w:tcPr>
            <w:tcW w:w="1912" w:type="dxa"/>
            <w:gridSpan w:val="2"/>
            <w:tcBorders>
              <w:top w:val="single" w:color="auto" w:sz="4" w:space="0"/>
              <w:left w:val="nil"/>
              <w:bottom w:val="single" w:color="auto" w:sz="4" w:space="0"/>
              <w:right w:val="single" w:color="auto" w:sz="4" w:space="0"/>
            </w:tcBorders>
            <w:shd w:val="clear" w:color="auto" w:fill="auto"/>
            <w:vAlign w:val="center"/>
          </w:tcPr>
          <w:p w14:paraId="57AC941C">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决算数</w:t>
            </w:r>
          </w:p>
        </w:tc>
      </w:tr>
      <w:tr w14:paraId="4469D379">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639FB002">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w:t>
            </w:r>
          </w:p>
        </w:tc>
        <w:tc>
          <w:tcPr>
            <w:tcW w:w="2370" w:type="dxa"/>
            <w:gridSpan w:val="4"/>
            <w:tcBorders>
              <w:top w:val="nil"/>
              <w:left w:val="nil"/>
              <w:bottom w:val="single" w:color="auto" w:sz="4" w:space="0"/>
              <w:right w:val="single" w:color="auto" w:sz="4" w:space="0"/>
            </w:tcBorders>
            <w:shd w:val="clear" w:color="auto" w:fill="auto"/>
            <w:noWrap/>
            <w:vAlign w:val="center"/>
          </w:tcPr>
          <w:p w14:paraId="73EBBEE9">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工资福利支出</w:t>
            </w:r>
          </w:p>
        </w:tc>
        <w:tc>
          <w:tcPr>
            <w:tcW w:w="1500" w:type="dxa"/>
            <w:gridSpan w:val="2"/>
            <w:tcBorders>
              <w:top w:val="nil"/>
              <w:left w:val="nil"/>
              <w:bottom w:val="single" w:color="auto" w:sz="4" w:space="0"/>
              <w:right w:val="single" w:color="auto" w:sz="4" w:space="0"/>
            </w:tcBorders>
            <w:shd w:val="clear" w:color="auto" w:fill="auto"/>
            <w:noWrap/>
            <w:vAlign w:val="center"/>
          </w:tcPr>
          <w:p w14:paraId="1059509F">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1,808.51</w:t>
            </w:r>
          </w:p>
        </w:tc>
        <w:tc>
          <w:tcPr>
            <w:tcW w:w="1170" w:type="dxa"/>
            <w:tcBorders>
              <w:top w:val="nil"/>
              <w:left w:val="nil"/>
              <w:bottom w:val="single" w:color="auto" w:sz="4" w:space="0"/>
              <w:right w:val="single" w:color="auto" w:sz="4" w:space="0"/>
            </w:tcBorders>
            <w:shd w:val="clear" w:color="auto" w:fill="auto"/>
            <w:noWrap/>
            <w:vAlign w:val="center"/>
          </w:tcPr>
          <w:p w14:paraId="29975E53">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w:t>
            </w:r>
          </w:p>
        </w:tc>
        <w:tc>
          <w:tcPr>
            <w:tcW w:w="2220" w:type="dxa"/>
            <w:gridSpan w:val="2"/>
            <w:tcBorders>
              <w:top w:val="nil"/>
              <w:left w:val="nil"/>
              <w:bottom w:val="single" w:color="auto" w:sz="4" w:space="0"/>
              <w:right w:val="single" w:color="auto" w:sz="4" w:space="0"/>
            </w:tcBorders>
            <w:shd w:val="clear" w:color="auto" w:fill="auto"/>
            <w:noWrap/>
            <w:vAlign w:val="center"/>
          </w:tcPr>
          <w:p w14:paraId="3461627A">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商品和服务支出</w:t>
            </w:r>
          </w:p>
        </w:tc>
        <w:tc>
          <w:tcPr>
            <w:tcW w:w="1280" w:type="dxa"/>
            <w:gridSpan w:val="2"/>
            <w:tcBorders>
              <w:top w:val="nil"/>
              <w:left w:val="nil"/>
              <w:bottom w:val="single" w:color="auto" w:sz="4" w:space="0"/>
              <w:right w:val="single" w:color="auto" w:sz="4" w:space="0"/>
            </w:tcBorders>
            <w:shd w:val="clear" w:color="auto" w:fill="auto"/>
            <w:noWrap/>
            <w:vAlign w:val="center"/>
          </w:tcPr>
          <w:p w14:paraId="28A7131A">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187.17</w:t>
            </w:r>
          </w:p>
        </w:tc>
        <w:tc>
          <w:tcPr>
            <w:tcW w:w="1120" w:type="dxa"/>
            <w:tcBorders>
              <w:top w:val="nil"/>
              <w:left w:val="nil"/>
              <w:bottom w:val="single" w:color="auto" w:sz="4" w:space="0"/>
              <w:right w:val="single" w:color="auto" w:sz="4" w:space="0"/>
            </w:tcBorders>
            <w:shd w:val="clear" w:color="auto" w:fill="auto"/>
            <w:noWrap/>
            <w:vAlign w:val="center"/>
          </w:tcPr>
          <w:p w14:paraId="7F365CB8">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307</w:t>
            </w:r>
          </w:p>
        </w:tc>
        <w:tc>
          <w:tcPr>
            <w:tcW w:w="3045" w:type="dxa"/>
            <w:gridSpan w:val="3"/>
            <w:tcBorders>
              <w:top w:val="nil"/>
              <w:left w:val="nil"/>
              <w:bottom w:val="single" w:color="auto" w:sz="4" w:space="0"/>
              <w:right w:val="single" w:color="auto" w:sz="4" w:space="0"/>
            </w:tcBorders>
            <w:shd w:val="clear" w:color="auto" w:fill="auto"/>
            <w:noWrap/>
            <w:vAlign w:val="center"/>
          </w:tcPr>
          <w:p w14:paraId="504182E4">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债务利息及费用支出</w:t>
            </w:r>
          </w:p>
        </w:tc>
        <w:tc>
          <w:tcPr>
            <w:tcW w:w="1912" w:type="dxa"/>
            <w:gridSpan w:val="2"/>
            <w:tcBorders>
              <w:top w:val="nil"/>
              <w:left w:val="nil"/>
              <w:bottom w:val="single" w:color="auto" w:sz="4" w:space="0"/>
              <w:right w:val="single" w:color="auto" w:sz="4" w:space="0"/>
            </w:tcBorders>
            <w:shd w:val="clear" w:color="auto" w:fill="auto"/>
            <w:noWrap/>
            <w:vAlign w:val="center"/>
          </w:tcPr>
          <w:p w14:paraId="6B452F23">
            <w:pPr>
              <w:jc w:val="right"/>
              <w:rPr>
                <w:rFonts w:ascii="宋体" w:hAnsi="宋体" w:eastAsia="宋体" w:cs="宋体"/>
                <w:color w:val="000000"/>
                <w:kern w:val="0"/>
                <w:szCs w:val="20"/>
                <w:highlight w:val="none"/>
              </w:rPr>
            </w:pPr>
          </w:p>
        </w:tc>
      </w:tr>
      <w:tr w14:paraId="0A0858DA">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292E591D">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30101</w:t>
            </w:r>
          </w:p>
        </w:tc>
        <w:tc>
          <w:tcPr>
            <w:tcW w:w="2370" w:type="dxa"/>
            <w:gridSpan w:val="4"/>
            <w:tcBorders>
              <w:top w:val="nil"/>
              <w:left w:val="nil"/>
              <w:bottom w:val="single" w:color="auto" w:sz="4" w:space="0"/>
              <w:right w:val="single" w:color="auto" w:sz="4" w:space="0"/>
            </w:tcBorders>
            <w:shd w:val="clear" w:color="auto" w:fill="auto"/>
            <w:noWrap/>
            <w:vAlign w:val="center"/>
          </w:tcPr>
          <w:p w14:paraId="59362ADC">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基本工资</w:t>
            </w:r>
          </w:p>
        </w:tc>
        <w:tc>
          <w:tcPr>
            <w:tcW w:w="1500" w:type="dxa"/>
            <w:gridSpan w:val="2"/>
            <w:tcBorders>
              <w:top w:val="nil"/>
              <w:left w:val="nil"/>
              <w:bottom w:val="single" w:color="auto" w:sz="4" w:space="0"/>
              <w:right w:val="single" w:color="auto" w:sz="4" w:space="0"/>
            </w:tcBorders>
            <w:shd w:val="clear" w:color="auto" w:fill="auto"/>
            <w:noWrap/>
            <w:vAlign w:val="center"/>
          </w:tcPr>
          <w:p w14:paraId="4BC8EB08">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615.21</w:t>
            </w:r>
          </w:p>
        </w:tc>
        <w:tc>
          <w:tcPr>
            <w:tcW w:w="1170" w:type="dxa"/>
            <w:tcBorders>
              <w:top w:val="nil"/>
              <w:left w:val="nil"/>
              <w:bottom w:val="single" w:color="auto" w:sz="4" w:space="0"/>
              <w:right w:val="single" w:color="auto" w:sz="4" w:space="0"/>
            </w:tcBorders>
            <w:shd w:val="clear" w:color="auto" w:fill="auto"/>
            <w:noWrap/>
            <w:vAlign w:val="center"/>
          </w:tcPr>
          <w:p w14:paraId="2E71657A">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30201</w:t>
            </w:r>
          </w:p>
        </w:tc>
        <w:tc>
          <w:tcPr>
            <w:tcW w:w="2220" w:type="dxa"/>
            <w:gridSpan w:val="2"/>
            <w:tcBorders>
              <w:top w:val="nil"/>
              <w:left w:val="nil"/>
              <w:bottom w:val="single" w:color="auto" w:sz="4" w:space="0"/>
              <w:right w:val="single" w:color="auto" w:sz="4" w:space="0"/>
            </w:tcBorders>
            <w:shd w:val="clear" w:color="auto" w:fill="auto"/>
            <w:noWrap/>
            <w:vAlign w:val="center"/>
          </w:tcPr>
          <w:p w14:paraId="77A8A79C">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办公费</w:t>
            </w:r>
          </w:p>
        </w:tc>
        <w:tc>
          <w:tcPr>
            <w:tcW w:w="1280" w:type="dxa"/>
            <w:gridSpan w:val="2"/>
            <w:tcBorders>
              <w:top w:val="nil"/>
              <w:left w:val="nil"/>
              <w:bottom w:val="single" w:color="auto" w:sz="4" w:space="0"/>
              <w:right w:val="single" w:color="auto" w:sz="4" w:space="0"/>
            </w:tcBorders>
            <w:shd w:val="clear" w:color="auto" w:fill="auto"/>
            <w:noWrap/>
            <w:vAlign w:val="center"/>
          </w:tcPr>
          <w:p w14:paraId="1C5DE0F6">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6.22</w:t>
            </w:r>
          </w:p>
        </w:tc>
        <w:tc>
          <w:tcPr>
            <w:tcW w:w="1120" w:type="dxa"/>
            <w:tcBorders>
              <w:top w:val="nil"/>
              <w:left w:val="nil"/>
              <w:bottom w:val="single" w:color="auto" w:sz="4" w:space="0"/>
              <w:right w:val="single" w:color="auto" w:sz="4" w:space="0"/>
            </w:tcBorders>
            <w:shd w:val="clear" w:color="auto" w:fill="auto"/>
            <w:noWrap/>
            <w:vAlign w:val="center"/>
          </w:tcPr>
          <w:p w14:paraId="610AB8B0">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30701</w:t>
            </w:r>
          </w:p>
        </w:tc>
        <w:tc>
          <w:tcPr>
            <w:tcW w:w="3045" w:type="dxa"/>
            <w:gridSpan w:val="3"/>
            <w:tcBorders>
              <w:top w:val="nil"/>
              <w:left w:val="nil"/>
              <w:bottom w:val="single" w:color="auto" w:sz="4" w:space="0"/>
              <w:right w:val="single" w:color="auto" w:sz="4" w:space="0"/>
            </w:tcBorders>
            <w:shd w:val="clear" w:color="auto" w:fill="auto"/>
            <w:noWrap/>
            <w:vAlign w:val="center"/>
          </w:tcPr>
          <w:p w14:paraId="0DDE48C7">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国内债务付息</w:t>
            </w:r>
          </w:p>
        </w:tc>
        <w:tc>
          <w:tcPr>
            <w:tcW w:w="1912" w:type="dxa"/>
            <w:gridSpan w:val="2"/>
            <w:tcBorders>
              <w:top w:val="nil"/>
              <w:left w:val="nil"/>
              <w:bottom w:val="single" w:color="auto" w:sz="4" w:space="0"/>
              <w:right w:val="single" w:color="auto" w:sz="4" w:space="0"/>
            </w:tcBorders>
            <w:shd w:val="clear" w:color="auto" w:fill="auto"/>
            <w:noWrap/>
            <w:vAlign w:val="center"/>
          </w:tcPr>
          <w:p w14:paraId="3C4E4314">
            <w:pPr>
              <w:jc w:val="right"/>
              <w:rPr>
                <w:rFonts w:ascii="宋体" w:hAnsi="宋体" w:eastAsia="宋体" w:cs="宋体"/>
                <w:color w:val="000000"/>
                <w:kern w:val="0"/>
                <w:szCs w:val="20"/>
                <w:highlight w:val="none"/>
              </w:rPr>
            </w:pPr>
          </w:p>
        </w:tc>
      </w:tr>
      <w:tr w14:paraId="3B3AD12E">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353FB52E">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30102</w:t>
            </w:r>
          </w:p>
        </w:tc>
        <w:tc>
          <w:tcPr>
            <w:tcW w:w="2370" w:type="dxa"/>
            <w:gridSpan w:val="4"/>
            <w:tcBorders>
              <w:top w:val="nil"/>
              <w:left w:val="nil"/>
              <w:bottom w:val="single" w:color="auto" w:sz="4" w:space="0"/>
              <w:right w:val="single" w:color="auto" w:sz="4" w:space="0"/>
            </w:tcBorders>
            <w:shd w:val="clear" w:color="auto" w:fill="auto"/>
            <w:noWrap/>
            <w:vAlign w:val="center"/>
          </w:tcPr>
          <w:p w14:paraId="19E0FB4E">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津贴补贴</w:t>
            </w:r>
          </w:p>
        </w:tc>
        <w:tc>
          <w:tcPr>
            <w:tcW w:w="1500" w:type="dxa"/>
            <w:gridSpan w:val="2"/>
            <w:tcBorders>
              <w:top w:val="nil"/>
              <w:left w:val="nil"/>
              <w:bottom w:val="single" w:color="auto" w:sz="4" w:space="0"/>
              <w:right w:val="single" w:color="auto" w:sz="4" w:space="0"/>
            </w:tcBorders>
            <w:shd w:val="clear" w:color="auto" w:fill="auto"/>
            <w:noWrap/>
            <w:vAlign w:val="center"/>
          </w:tcPr>
          <w:p w14:paraId="7012D4C2">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623.47</w:t>
            </w:r>
          </w:p>
        </w:tc>
        <w:tc>
          <w:tcPr>
            <w:tcW w:w="1170" w:type="dxa"/>
            <w:tcBorders>
              <w:top w:val="nil"/>
              <w:left w:val="nil"/>
              <w:bottom w:val="single" w:color="auto" w:sz="4" w:space="0"/>
              <w:right w:val="single" w:color="auto" w:sz="4" w:space="0"/>
            </w:tcBorders>
            <w:shd w:val="clear" w:color="auto" w:fill="auto"/>
            <w:noWrap/>
            <w:vAlign w:val="center"/>
          </w:tcPr>
          <w:p w14:paraId="3A02B952">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30202</w:t>
            </w:r>
          </w:p>
        </w:tc>
        <w:tc>
          <w:tcPr>
            <w:tcW w:w="2220" w:type="dxa"/>
            <w:gridSpan w:val="2"/>
            <w:tcBorders>
              <w:top w:val="nil"/>
              <w:left w:val="nil"/>
              <w:bottom w:val="single" w:color="auto" w:sz="4" w:space="0"/>
              <w:right w:val="single" w:color="auto" w:sz="4" w:space="0"/>
            </w:tcBorders>
            <w:shd w:val="clear" w:color="auto" w:fill="auto"/>
            <w:noWrap/>
            <w:vAlign w:val="center"/>
          </w:tcPr>
          <w:p w14:paraId="6A55FA7A">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印刷费</w:t>
            </w:r>
          </w:p>
        </w:tc>
        <w:tc>
          <w:tcPr>
            <w:tcW w:w="1280" w:type="dxa"/>
            <w:gridSpan w:val="2"/>
            <w:tcBorders>
              <w:top w:val="nil"/>
              <w:left w:val="nil"/>
              <w:bottom w:val="single" w:color="auto" w:sz="4" w:space="0"/>
              <w:right w:val="single" w:color="auto" w:sz="4" w:space="0"/>
            </w:tcBorders>
            <w:shd w:val="clear" w:color="auto" w:fill="auto"/>
            <w:noWrap/>
            <w:vAlign w:val="center"/>
          </w:tcPr>
          <w:p w14:paraId="7912D13C">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13.30</w:t>
            </w:r>
          </w:p>
        </w:tc>
        <w:tc>
          <w:tcPr>
            <w:tcW w:w="1120" w:type="dxa"/>
            <w:tcBorders>
              <w:top w:val="nil"/>
              <w:left w:val="nil"/>
              <w:bottom w:val="single" w:color="auto" w:sz="4" w:space="0"/>
              <w:right w:val="single" w:color="auto" w:sz="4" w:space="0"/>
            </w:tcBorders>
            <w:shd w:val="clear" w:color="auto" w:fill="auto"/>
            <w:noWrap/>
            <w:vAlign w:val="center"/>
          </w:tcPr>
          <w:p w14:paraId="57809BDB">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30702</w:t>
            </w:r>
          </w:p>
        </w:tc>
        <w:tc>
          <w:tcPr>
            <w:tcW w:w="3045" w:type="dxa"/>
            <w:gridSpan w:val="3"/>
            <w:tcBorders>
              <w:top w:val="nil"/>
              <w:left w:val="nil"/>
              <w:bottom w:val="single" w:color="auto" w:sz="4" w:space="0"/>
              <w:right w:val="single" w:color="auto" w:sz="4" w:space="0"/>
            </w:tcBorders>
            <w:shd w:val="clear" w:color="auto" w:fill="auto"/>
            <w:noWrap/>
            <w:vAlign w:val="center"/>
          </w:tcPr>
          <w:p w14:paraId="136737F2">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国外债务付息</w:t>
            </w:r>
          </w:p>
        </w:tc>
        <w:tc>
          <w:tcPr>
            <w:tcW w:w="1912" w:type="dxa"/>
            <w:gridSpan w:val="2"/>
            <w:tcBorders>
              <w:top w:val="nil"/>
              <w:left w:val="nil"/>
              <w:bottom w:val="single" w:color="auto" w:sz="4" w:space="0"/>
              <w:right w:val="single" w:color="auto" w:sz="4" w:space="0"/>
            </w:tcBorders>
            <w:shd w:val="clear" w:color="auto" w:fill="auto"/>
            <w:noWrap/>
            <w:vAlign w:val="center"/>
          </w:tcPr>
          <w:p w14:paraId="66A026FC">
            <w:pPr>
              <w:jc w:val="right"/>
              <w:rPr>
                <w:rFonts w:ascii="宋体" w:hAnsi="宋体" w:eastAsia="宋体" w:cs="宋体"/>
                <w:color w:val="000000"/>
                <w:kern w:val="0"/>
                <w:szCs w:val="20"/>
                <w:highlight w:val="none"/>
              </w:rPr>
            </w:pPr>
          </w:p>
        </w:tc>
      </w:tr>
      <w:tr w14:paraId="5970F93A">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78395D33">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30103</w:t>
            </w:r>
          </w:p>
        </w:tc>
        <w:tc>
          <w:tcPr>
            <w:tcW w:w="2370" w:type="dxa"/>
            <w:gridSpan w:val="4"/>
            <w:tcBorders>
              <w:top w:val="nil"/>
              <w:left w:val="nil"/>
              <w:bottom w:val="single" w:color="auto" w:sz="4" w:space="0"/>
              <w:right w:val="single" w:color="auto" w:sz="4" w:space="0"/>
            </w:tcBorders>
            <w:shd w:val="clear" w:color="auto" w:fill="auto"/>
            <w:noWrap/>
            <w:vAlign w:val="center"/>
          </w:tcPr>
          <w:p w14:paraId="1655488D">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奖金</w:t>
            </w:r>
          </w:p>
        </w:tc>
        <w:tc>
          <w:tcPr>
            <w:tcW w:w="1500" w:type="dxa"/>
            <w:gridSpan w:val="2"/>
            <w:tcBorders>
              <w:top w:val="nil"/>
              <w:left w:val="nil"/>
              <w:bottom w:val="single" w:color="auto" w:sz="4" w:space="0"/>
              <w:right w:val="single" w:color="auto" w:sz="4" w:space="0"/>
            </w:tcBorders>
            <w:shd w:val="clear" w:color="auto" w:fill="auto"/>
            <w:noWrap/>
            <w:vAlign w:val="center"/>
          </w:tcPr>
          <w:p w14:paraId="1C6AF9C0">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300.56</w:t>
            </w:r>
          </w:p>
        </w:tc>
        <w:tc>
          <w:tcPr>
            <w:tcW w:w="1170" w:type="dxa"/>
            <w:tcBorders>
              <w:top w:val="nil"/>
              <w:left w:val="nil"/>
              <w:bottom w:val="single" w:color="auto" w:sz="4" w:space="0"/>
              <w:right w:val="single" w:color="auto" w:sz="4" w:space="0"/>
            </w:tcBorders>
            <w:shd w:val="clear" w:color="auto" w:fill="auto"/>
            <w:noWrap/>
            <w:vAlign w:val="center"/>
          </w:tcPr>
          <w:p w14:paraId="4D863B31">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30203</w:t>
            </w:r>
          </w:p>
        </w:tc>
        <w:tc>
          <w:tcPr>
            <w:tcW w:w="2220" w:type="dxa"/>
            <w:gridSpan w:val="2"/>
            <w:tcBorders>
              <w:top w:val="nil"/>
              <w:left w:val="nil"/>
              <w:bottom w:val="single" w:color="auto" w:sz="4" w:space="0"/>
              <w:right w:val="single" w:color="auto" w:sz="4" w:space="0"/>
            </w:tcBorders>
            <w:shd w:val="clear" w:color="auto" w:fill="auto"/>
            <w:noWrap/>
            <w:vAlign w:val="center"/>
          </w:tcPr>
          <w:p w14:paraId="68B992EF">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咨询费</w:t>
            </w:r>
          </w:p>
        </w:tc>
        <w:tc>
          <w:tcPr>
            <w:tcW w:w="1280" w:type="dxa"/>
            <w:gridSpan w:val="2"/>
            <w:tcBorders>
              <w:top w:val="nil"/>
              <w:left w:val="nil"/>
              <w:bottom w:val="single" w:color="auto" w:sz="4" w:space="0"/>
              <w:right w:val="single" w:color="auto" w:sz="4" w:space="0"/>
            </w:tcBorders>
            <w:shd w:val="clear" w:color="auto" w:fill="auto"/>
            <w:noWrap/>
            <w:vAlign w:val="center"/>
          </w:tcPr>
          <w:p w14:paraId="0A49ECE3">
            <w:pPr>
              <w:jc w:val="right"/>
              <w:rPr>
                <w:rFonts w:ascii="宋体" w:hAnsi="宋体" w:eastAsia="宋体" w:cs="宋体"/>
                <w:color w:val="000000"/>
                <w:kern w:val="0"/>
                <w:szCs w:val="20"/>
                <w:highlight w:val="none"/>
              </w:rPr>
            </w:pPr>
          </w:p>
        </w:tc>
        <w:tc>
          <w:tcPr>
            <w:tcW w:w="1120" w:type="dxa"/>
            <w:tcBorders>
              <w:top w:val="nil"/>
              <w:left w:val="nil"/>
              <w:bottom w:val="single" w:color="auto" w:sz="4" w:space="0"/>
              <w:right w:val="single" w:color="auto" w:sz="4" w:space="0"/>
            </w:tcBorders>
            <w:shd w:val="clear" w:color="auto" w:fill="auto"/>
            <w:noWrap/>
            <w:vAlign w:val="center"/>
          </w:tcPr>
          <w:p w14:paraId="085365D9">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w:t>
            </w:r>
          </w:p>
        </w:tc>
        <w:tc>
          <w:tcPr>
            <w:tcW w:w="3045" w:type="dxa"/>
            <w:gridSpan w:val="3"/>
            <w:tcBorders>
              <w:top w:val="nil"/>
              <w:left w:val="nil"/>
              <w:bottom w:val="single" w:color="auto" w:sz="4" w:space="0"/>
              <w:right w:val="single" w:color="auto" w:sz="4" w:space="0"/>
            </w:tcBorders>
            <w:shd w:val="clear" w:color="auto" w:fill="auto"/>
            <w:noWrap/>
            <w:vAlign w:val="center"/>
          </w:tcPr>
          <w:p w14:paraId="03AB1274">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资本性支出</w:t>
            </w:r>
          </w:p>
        </w:tc>
        <w:tc>
          <w:tcPr>
            <w:tcW w:w="1912" w:type="dxa"/>
            <w:gridSpan w:val="2"/>
            <w:tcBorders>
              <w:top w:val="nil"/>
              <w:left w:val="nil"/>
              <w:bottom w:val="single" w:color="auto" w:sz="4" w:space="0"/>
              <w:right w:val="single" w:color="auto" w:sz="4" w:space="0"/>
            </w:tcBorders>
            <w:shd w:val="clear" w:color="auto" w:fill="auto"/>
            <w:noWrap/>
            <w:vAlign w:val="center"/>
          </w:tcPr>
          <w:p w14:paraId="5E9028E2">
            <w:pPr>
              <w:jc w:val="right"/>
              <w:rPr>
                <w:rFonts w:ascii="宋体" w:hAnsi="宋体" w:eastAsia="宋体" w:cs="宋体"/>
                <w:color w:val="000000"/>
                <w:kern w:val="0"/>
                <w:szCs w:val="20"/>
                <w:highlight w:val="none"/>
              </w:rPr>
            </w:pPr>
          </w:p>
        </w:tc>
      </w:tr>
      <w:tr w14:paraId="6BA2F720">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61F87D94">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30106</w:t>
            </w:r>
          </w:p>
        </w:tc>
        <w:tc>
          <w:tcPr>
            <w:tcW w:w="2370" w:type="dxa"/>
            <w:gridSpan w:val="4"/>
            <w:tcBorders>
              <w:top w:val="nil"/>
              <w:left w:val="nil"/>
              <w:bottom w:val="single" w:color="auto" w:sz="4" w:space="0"/>
              <w:right w:val="single" w:color="auto" w:sz="4" w:space="0"/>
            </w:tcBorders>
            <w:shd w:val="clear" w:color="auto" w:fill="auto"/>
            <w:noWrap/>
            <w:vAlign w:val="center"/>
          </w:tcPr>
          <w:p w14:paraId="588B2271">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伙食补助费</w:t>
            </w:r>
          </w:p>
        </w:tc>
        <w:tc>
          <w:tcPr>
            <w:tcW w:w="1500" w:type="dxa"/>
            <w:gridSpan w:val="2"/>
            <w:tcBorders>
              <w:top w:val="nil"/>
              <w:left w:val="nil"/>
              <w:bottom w:val="single" w:color="auto" w:sz="4" w:space="0"/>
              <w:right w:val="single" w:color="auto" w:sz="4" w:space="0"/>
            </w:tcBorders>
            <w:shd w:val="clear" w:color="auto" w:fill="auto"/>
            <w:noWrap/>
            <w:vAlign w:val="center"/>
          </w:tcPr>
          <w:p w14:paraId="34580C49">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9.80</w:t>
            </w:r>
          </w:p>
        </w:tc>
        <w:tc>
          <w:tcPr>
            <w:tcW w:w="1170" w:type="dxa"/>
            <w:tcBorders>
              <w:top w:val="nil"/>
              <w:left w:val="nil"/>
              <w:bottom w:val="single" w:color="auto" w:sz="4" w:space="0"/>
              <w:right w:val="single" w:color="auto" w:sz="4" w:space="0"/>
            </w:tcBorders>
            <w:shd w:val="clear" w:color="auto" w:fill="auto"/>
            <w:noWrap/>
            <w:vAlign w:val="center"/>
          </w:tcPr>
          <w:p w14:paraId="46542BB7">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30204</w:t>
            </w:r>
          </w:p>
        </w:tc>
        <w:tc>
          <w:tcPr>
            <w:tcW w:w="2220" w:type="dxa"/>
            <w:gridSpan w:val="2"/>
            <w:tcBorders>
              <w:top w:val="nil"/>
              <w:left w:val="nil"/>
              <w:bottom w:val="single" w:color="auto" w:sz="4" w:space="0"/>
              <w:right w:val="single" w:color="auto" w:sz="4" w:space="0"/>
            </w:tcBorders>
            <w:shd w:val="clear" w:color="auto" w:fill="auto"/>
            <w:noWrap/>
            <w:vAlign w:val="center"/>
          </w:tcPr>
          <w:p w14:paraId="4E589AEF">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手续费</w:t>
            </w:r>
          </w:p>
        </w:tc>
        <w:tc>
          <w:tcPr>
            <w:tcW w:w="1280" w:type="dxa"/>
            <w:gridSpan w:val="2"/>
            <w:tcBorders>
              <w:top w:val="nil"/>
              <w:left w:val="nil"/>
              <w:bottom w:val="single" w:color="auto" w:sz="4" w:space="0"/>
              <w:right w:val="single" w:color="auto" w:sz="4" w:space="0"/>
            </w:tcBorders>
            <w:shd w:val="clear" w:color="auto" w:fill="auto"/>
            <w:noWrap/>
            <w:vAlign w:val="center"/>
          </w:tcPr>
          <w:p w14:paraId="70C008C2">
            <w:pPr>
              <w:jc w:val="right"/>
              <w:rPr>
                <w:rFonts w:ascii="宋体" w:hAnsi="宋体" w:eastAsia="宋体" w:cs="宋体"/>
                <w:color w:val="000000"/>
                <w:kern w:val="0"/>
                <w:szCs w:val="20"/>
                <w:highlight w:val="none"/>
              </w:rPr>
            </w:pPr>
          </w:p>
        </w:tc>
        <w:tc>
          <w:tcPr>
            <w:tcW w:w="1120" w:type="dxa"/>
            <w:tcBorders>
              <w:top w:val="nil"/>
              <w:left w:val="nil"/>
              <w:bottom w:val="single" w:color="auto" w:sz="4" w:space="0"/>
              <w:right w:val="single" w:color="auto" w:sz="4" w:space="0"/>
            </w:tcBorders>
            <w:shd w:val="clear" w:color="auto" w:fill="auto"/>
            <w:noWrap/>
            <w:vAlign w:val="center"/>
          </w:tcPr>
          <w:p w14:paraId="57E8CA3F">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31001</w:t>
            </w:r>
          </w:p>
        </w:tc>
        <w:tc>
          <w:tcPr>
            <w:tcW w:w="3045" w:type="dxa"/>
            <w:gridSpan w:val="3"/>
            <w:tcBorders>
              <w:top w:val="nil"/>
              <w:left w:val="nil"/>
              <w:bottom w:val="single" w:color="auto" w:sz="4" w:space="0"/>
              <w:right w:val="single" w:color="auto" w:sz="4" w:space="0"/>
            </w:tcBorders>
            <w:shd w:val="clear" w:color="auto" w:fill="auto"/>
            <w:noWrap/>
            <w:vAlign w:val="center"/>
          </w:tcPr>
          <w:p w14:paraId="6E6066DF">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房屋建筑物购建</w:t>
            </w:r>
          </w:p>
        </w:tc>
        <w:tc>
          <w:tcPr>
            <w:tcW w:w="1912" w:type="dxa"/>
            <w:gridSpan w:val="2"/>
            <w:tcBorders>
              <w:top w:val="nil"/>
              <w:left w:val="nil"/>
              <w:bottom w:val="single" w:color="auto" w:sz="4" w:space="0"/>
              <w:right w:val="single" w:color="auto" w:sz="4" w:space="0"/>
            </w:tcBorders>
            <w:shd w:val="clear" w:color="auto" w:fill="auto"/>
            <w:noWrap/>
            <w:vAlign w:val="center"/>
          </w:tcPr>
          <w:p w14:paraId="740BD839">
            <w:pPr>
              <w:jc w:val="right"/>
              <w:rPr>
                <w:rFonts w:ascii="宋体" w:hAnsi="宋体" w:eastAsia="宋体" w:cs="宋体"/>
                <w:color w:val="000000"/>
                <w:kern w:val="0"/>
                <w:szCs w:val="20"/>
                <w:highlight w:val="none"/>
              </w:rPr>
            </w:pPr>
          </w:p>
        </w:tc>
      </w:tr>
      <w:tr w14:paraId="726277A6">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4DAEA505">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30107</w:t>
            </w:r>
          </w:p>
        </w:tc>
        <w:tc>
          <w:tcPr>
            <w:tcW w:w="2370" w:type="dxa"/>
            <w:gridSpan w:val="4"/>
            <w:tcBorders>
              <w:top w:val="nil"/>
              <w:left w:val="nil"/>
              <w:bottom w:val="single" w:color="auto" w:sz="4" w:space="0"/>
              <w:right w:val="single" w:color="auto" w:sz="4" w:space="0"/>
            </w:tcBorders>
            <w:shd w:val="clear" w:color="auto" w:fill="auto"/>
            <w:noWrap/>
            <w:vAlign w:val="center"/>
          </w:tcPr>
          <w:p w14:paraId="6631ACF1">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绩效工资</w:t>
            </w:r>
          </w:p>
        </w:tc>
        <w:tc>
          <w:tcPr>
            <w:tcW w:w="1500" w:type="dxa"/>
            <w:gridSpan w:val="2"/>
            <w:tcBorders>
              <w:top w:val="nil"/>
              <w:left w:val="nil"/>
              <w:bottom w:val="single" w:color="auto" w:sz="4" w:space="0"/>
              <w:right w:val="single" w:color="auto" w:sz="4" w:space="0"/>
            </w:tcBorders>
            <w:shd w:val="clear" w:color="auto" w:fill="auto"/>
            <w:noWrap/>
            <w:vAlign w:val="center"/>
          </w:tcPr>
          <w:p w14:paraId="69FA4E6C">
            <w:pPr>
              <w:jc w:val="right"/>
              <w:rPr>
                <w:rFonts w:ascii="宋体" w:hAnsi="宋体" w:eastAsia="宋体" w:cs="宋体"/>
                <w:color w:val="000000"/>
                <w:kern w:val="0"/>
                <w:szCs w:val="20"/>
                <w:highlight w:val="none"/>
              </w:rPr>
            </w:pPr>
          </w:p>
        </w:tc>
        <w:tc>
          <w:tcPr>
            <w:tcW w:w="1170" w:type="dxa"/>
            <w:tcBorders>
              <w:top w:val="nil"/>
              <w:left w:val="nil"/>
              <w:bottom w:val="single" w:color="auto" w:sz="4" w:space="0"/>
              <w:right w:val="single" w:color="auto" w:sz="4" w:space="0"/>
            </w:tcBorders>
            <w:shd w:val="clear" w:color="auto" w:fill="auto"/>
            <w:noWrap/>
            <w:vAlign w:val="center"/>
          </w:tcPr>
          <w:p w14:paraId="33DA667C">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30205</w:t>
            </w:r>
          </w:p>
        </w:tc>
        <w:tc>
          <w:tcPr>
            <w:tcW w:w="2220" w:type="dxa"/>
            <w:gridSpan w:val="2"/>
            <w:tcBorders>
              <w:top w:val="nil"/>
              <w:left w:val="nil"/>
              <w:bottom w:val="single" w:color="auto" w:sz="4" w:space="0"/>
              <w:right w:val="single" w:color="auto" w:sz="4" w:space="0"/>
            </w:tcBorders>
            <w:shd w:val="clear" w:color="auto" w:fill="auto"/>
            <w:noWrap/>
            <w:vAlign w:val="center"/>
          </w:tcPr>
          <w:p w14:paraId="0929DE18">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水费</w:t>
            </w:r>
          </w:p>
        </w:tc>
        <w:tc>
          <w:tcPr>
            <w:tcW w:w="1280" w:type="dxa"/>
            <w:gridSpan w:val="2"/>
            <w:tcBorders>
              <w:top w:val="nil"/>
              <w:left w:val="nil"/>
              <w:bottom w:val="single" w:color="auto" w:sz="4" w:space="0"/>
              <w:right w:val="single" w:color="auto" w:sz="4" w:space="0"/>
            </w:tcBorders>
            <w:shd w:val="clear" w:color="auto" w:fill="auto"/>
            <w:noWrap/>
            <w:vAlign w:val="center"/>
          </w:tcPr>
          <w:p w14:paraId="3F67E1EE">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1.58</w:t>
            </w:r>
          </w:p>
        </w:tc>
        <w:tc>
          <w:tcPr>
            <w:tcW w:w="1120" w:type="dxa"/>
            <w:tcBorders>
              <w:top w:val="nil"/>
              <w:left w:val="nil"/>
              <w:bottom w:val="single" w:color="auto" w:sz="4" w:space="0"/>
              <w:right w:val="single" w:color="auto" w:sz="4" w:space="0"/>
            </w:tcBorders>
            <w:shd w:val="clear" w:color="auto" w:fill="auto"/>
            <w:noWrap/>
            <w:vAlign w:val="center"/>
          </w:tcPr>
          <w:p w14:paraId="41915733">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31002</w:t>
            </w:r>
          </w:p>
        </w:tc>
        <w:tc>
          <w:tcPr>
            <w:tcW w:w="3045" w:type="dxa"/>
            <w:gridSpan w:val="3"/>
            <w:tcBorders>
              <w:top w:val="nil"/>
              <w:left w:val="nil"/>
              <w:bottom w:val="single" w:color="auto" w:sz="4" w:space="0"/>
              <w:right w:val="single" w:color="auto" w:sz="4" w:space="0"/>
            </w:tcBorders>
            <w:shd w:val="clear" w:color="auto" w:fill="auto"/>
            <w:noWrap/>
            <w:vAlign w:val="center"/>
          </w:tcPr>
          <w:p w14:paraId="28C5BF2C">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办公设备购置</w:t>
            </w:r>
          </w:p>
        </w:tc>
        <w:tc>
          <w:tcPr>
            <w:tcW w:w="1912" w:type="dxa"/>
            <w:gridSpan w:val="2"/>
            <w:tcBorders>
              <w:top w:val="nil"/>
              <w:left w:val="nil"/>
              <w:bottom w:val="single" w:color="auto" w:sz="4" w:space="0"/>
              <w:right w:val="single" w:color="auto" w:sz="4" w:space="0"/>
            </w:tcBorders>
            <w:shd w:val="clear" w:color="auto" w:fill="auto"/>
            <w:noWrap/>
            <w:vAlign w:val="center"/>
          </w:tcPr>
          <w:p w14:paraId="4801BF2D">
            <w:pPr>
              <w:jc w:val="right"/>
              <w:rPr>
                <w:rFonts w:ascii="宋体" w:hAnsi="宋体" w:eastAsia="宋体" w:cs="宋体"/>
                <w:color w:val="000000"/>
                <w:kern w:val="0"/>
                <w:szCs w:val="20"/>
                <w:highlight w:val="none"/>
              </w:rPr>
            </w:pPr>
          </w:p>
        </w:tc>
      </w:tr>
      <w:tr w14:paraId="4C43E4D5">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7D90D8A7">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30108</w:t>
            </w:r>
          </w:p>
        </w:tc>
        <w:tc>
          <w:tcPr>
            <w:tcW w:w="2370" w:type="dxa"/>
            <w:gridSpan w:val="4"/>
            <w:tcBorders>
              <w:top w:val="nil"/>
              <w:left w:val="nil"/>
              <w:bottom w:val="single" w:color="auto" w:sz="4" w:space="0"/>
              <w:right w:val="single" w:color="auto" w:sz="4" w:space="0"/>
            </w:tcBorders>
            <w:shd w:val="clear" w:color="auto" w:fill="auto"/>
            <w:noWrap/>
            <w:vAlign w:val="center"/>
          </w:tcPr>
          <w:p w14:paraId="0F640387">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机关事业单位基本养老保险缴费</w:t>
            </w:r>
          </w:p>
        </w:tc>
        <w:tc>
          <w:tcPr>
            <w:tcW w:w="1500" w:type="dxa"/>
            <w:gridSpan w:val="2"/>
            <w:tcBorders>
              <w:top w:val="nil"/>
              <w:left w:val="nil"/>
              <w:bottom w:val="single" w:color="auto" w:sz="4" w:space="0"/>
              <w:right w:val="single" w:color="auto" w:sz="4" w:space="0"/>
            </w:tcBorders>
            <w:shd w:val="clear" w:color="auto" w:fill="auto"/>
            <w:noWrap/>
            <w:vAlign w:val="center"/>
          </w:tcPr>
          <w:p w14:paraId="10F6E270">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156.99</w:t>
            </w:r>
          </w:p>
        </w:tc>
        <w:tc>
          <w:tcPr>
            <w:tcW w:w="1170" w:type="dxa"/>
            <w:tcBorders>
              <w:top w:val="nil"/>
              <w:left w:val="nil"/>
              <w:bottom w:val="single" w:color="auto" w:sz="4" w:space="0"/>
              <w:right w:val="single" w:color="auto" w:sz="4" w:space="0"/>
            </w:tcBorders>
            <w:shd w:val="clear" w:color="auto" w:fill="auto"/>
            <w:noWrap/>
            <w:vAlign w:val="center"/>
          </w:tcPr>
          <w:p w14:paraId="2A77712C">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30206</w:t>
            </w:r>
          </w:p>
        </w:tc>
        <w:tc>
          <w:tcPr>
            <w:tcW w:w="2220" w:type="dxa"/>
            <w:gridSpan w:val="2"/>
            <w:tcBorders>
              <w:top w:val="nil"/>
              <w:left w:val="nil"/>
              <w:bottom w:val="single" w:color="auto" w:sz="4" w:space="0"/>
              <w:right w:val="single" w:color="auto" w:sz="4" w:space="0"/>
            </w:tcBorders>
            <w:shd w:val="clear" w:color="auto" w:fill="auto"/>
            <w:noWrap/>
            <w:vAlign w:val="center"/>
          </w:tcPr>
          <w:p w14:paraId="1D5EF538">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电费</w:t>
            </w:r>
          </w:p>
        </w:tc>
        <w:tc>
          <w:tcPr>
            <w:tcW w:w="1280" w:type="dxa"/>
            <w:gridSpan w:val="2"/>
            <w:tcBorders>
              <w:top w:val="nil"/>
              <w:left w:val="nil"/>
              <w:bottom w:val="single" w:color="auto" w:sz="4" w:space="0"/>
              <w:right w:val="single" w:color="auto" w:sz="4" w:space="0"/>
            </w:tcBorders>
            <w:shd w:val="clear" w:color="auto" w:fill="auto"/>
            <w:noWrap/>
            <w:vAlign w:val="center"/>
          </w:tcPr>
          <w:p w14:paraId="43791E5E">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16.74</w:t>
            </w:r>
          </w:p>
        </w:tc>
        <w:tc>
          <w:tcPr>
            <w:tcW w:w="1120" w:type="dxa"/>
            <w:tcBorders>
              <w:top w:val="nil"/>
              <w:left w:val="nil"/>
              <w:bottom w:val="single" w:color="auto" w:sz="4" w:space="0"/>
              <w:right w:val="single" w:color="auto" w:sz="4" w:space="0"/>
            </w:tcBorders>
            <w:shd w:val="clear" w:color="auto" w:fill="auto"/>
            <w:noWrap/>
            <w:vAlign w:val="center"/>
          </w:tcPr>
          <w:p w14:paraId="062EACF9">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31003</w:t>
            </w:r>
          </w:p>
        </w:tc>
        <w:tc>
          <w:tcPr>
            <w:tcW w:w="3045" w:type="dxa"/>
            <w:gridSpan w:val="3"/>
            <w:tcBorders>
              <w:top w:val="nil"/>
              <w:left w:val="nil"/>
              <w:bottom w:val="single" w:color="auto" w:sz="4" w:space="0"/>
              <w:right w:val="single" w:color="auto" w:sz="4" w:space="0"/>
            </w:tcBorders>
            <w:shd w:val="clear" w:color="auto" w:fill="auto"/>
            <w:noWrap/>
            <w:vAlign w:val="center"/>
          </w:tcPr>
          <w:p w14:paraId="70508D46">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专用设备购置</w:t>
            </w:r>
          </w:p>
        </w:tc>
        <w:tc>
          <w:tcPr>
            <w:tcW w:w="1912" w:type="dxa"/>
            <w:gridSpan w:val="2"/>
            <w:tcBorders>
              <w:top w:val="nil"/>
              <w:left w:val="nil"/>
              <w:bottom w:val="single" w:color="auto" w:sz="4" w:space="0"/>
              <w:right w:val="single" w:color="auto" w:sz="4" w:space="0"/>
            </w:tcBorders>
            <w:shd w:val="clear" w:color="auto" w:fill="auto"/>
            <w:noWrap/>
            <w:vAlign w:val="center"/>
          </w:tcPr>
          <w:p w14:paraId="1D1946A5">
            <w:pPr>
              <w:jc w:val="right"/>
              <w:rPr>
                <w:rFonts w:ascii="宋体" w:hAnsi="宋体" w:eastAsia="宋体" w:cs="宋体"/>
                <w:color w:val="000000"/>
                <w:kern w:val="0"/>
                <w:szCs w:val="20"/>
                <w:highlight w:val="none"/>
              </w:rPr>
            </w:pPr>
          </w:p>
        </w:tc>
      </w:tr>
      <w:tr w14:paraId="3731D058">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45FD601A">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30109</w:t>
            </w:r>
          </w:p>
        </w:tc>
        <w:tc>
          <w:tcPr>
            <w:tcW w:w="2370" w:type="dxa"/>
            <w:gridSpan w:val="4"/>
            <w:tcBorders>
              <w:top w:val="nil"/>
              <w:left w:val="nil"/>
              <w:bottom w:val="single" w:color="auto" w:sz="4" w:space="0"/>
              <w:right w:val="single" w:color="auto" w:sz="4" w:space="0"/>
            </w:tcBorders>
            <w:shd w:val="clear" w:color="auto" w:fill="auto"/>
            <w:noWrap/>
            <w:vAlign w:val="center"/>
          </w:tcPr>
          <w:p w14:paraId="2FED38A1">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职业年金缴费</w:t>
            </w:r>
          </w:p>
        </w:tc>
        <w:tc>
          <w:tcPr>
            <w:tcW w:w="1500" w:type="dxa"/>
            <w:gridSpan w:val="2"/>
            <w:tcBorders>
              <w:top w:val="nil"/>
              <w:left w:val="nil"/>
              <w:bottom w:val="single" w:color="auto" w:sz="4" w:space="0"/>
              <w:right w:val="single" w:color="auto" w:sz="4" w:space="0"/>
            </w:tcBorders>
            <w:shd w:val="clear" w:color="auto" w:fill="auto"/>
            <w:noWrap/>
            <w:vAlign w:val="center"/>
          </w:tcPr>
          <w:p w14:paraId="0303B20A">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3.52</w:t>
            </w:r>
          </w:p>
        </w:tc>
        <w:tc>
          <w:tcPr>
            <w:tcW w:w="1170" w:type="dxa"/>
            <w:tcBorders>
              <w:top w:val="nil"/>
              <w:left w:val="nil"/>
              <w:bottom w:val="single" w:color="auto" w:sz="4" w:space="0"/>
              <w:right w:val="single" w:color="auto" w:sz="4" w:space="0"/>
            </w:tcBorders>
            <w:shd w:val="clear" w:color="auto" w:fill="auto"/>
            <w:noWrap/>
            <w:vAlign w:val="center"/>
          </w:tcPr>
          <w:p w14:paraId="68F3B9D6">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30207</w:t>
            </w:r>
          </w:p>
        </w:tc>
        <w:tc>
          <w:tcPr>
            <w:tcW w:w="2220" w:type="dxa"/>
            <w:gridSpan w:val="2"/>
            <w:tcBorders>
              <w:top w:val="nil"/>
              <w:left w:val="nil"/>
              <w:bottom w:val="single" w:color="auto" w:sz="4" w:space="0"/>
              <w:right w:val="single" w:color="auto" w:sz="4" w:space="0"/>
            </w:tcBorders>
            <w:shd w:val="clear" w:color="auto" w:fill="auto"/>
            <w:noWrap/>
            <w:vAlign w:val="center"/>
          </w:tcPr>
          <w:p w14:paraId="78169F3E">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邮电费</w:t>
            </w:r>
          </w:p>
        </w:tc>
        <w:tc>
          <w:tcPr>
            <w:tcW w:w="1280" w:type="dxa"/>
            <w:gridSpan w:val="2"/>
            <w:tcBorders>
              <w:top w:val="nil"/>
              <w:left w:val="nil"/>
              <w:bottom w:val="single" w:color="auto" w:sz="4" w:space="0"/>
              <w:right w:val="single" w:color="auto" w:sz="4" w:space="0"/>
            </w:tcBorders>
            <w:shd w:val="clear" w:color="auto" w:fill="auto"/>
            <w:noWrap/>
            <w:vAlign w:val="center"/>
          </w:tcPr>
          <w:p w14:paraId="65B37161">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4.69</w:t>
            </w:r>
          </w:p>
        </w:tc>
        <w:tc>
          <w:tcPr>
            <w:tcW w:w="1120" w:type="dxa"/>
            <w:tcBorders>
              <w:top w:val="nil"/>
              <w:left w:val="nil"/>
              <w:bottom w:val="single" w:color="auto" w:sz="4" w:space="0"/>
              <w:right w:val="single" w:color="auto" w:sz="4" w:space="0"/>
            </w:tcBorders>
            <w:shd w:val="clear" w:color="auto" w:fill="auto"/>
            <w:noWrap/>
            <w:vAlign w:val="center"/>
          </w:tcPr>
          <w:p w14:paraId="4642A403">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31005</w:t>
            </w:r>
          </w:p>
        </w:tc>
        <w:tc>
          <w:tcPr>
            <w:tcW w:w="3045" w:type="dxa"/>
            <w:gridSpan w:val="3"/>
            <w:tcBorders>
              <w:top w:val="nil"/>
              <w:left w:val="nil"/>
              <w:bottom w:val="single" w:color="auto" w:sz="4" w:space="0"/>
              <w:right w:val="single" w:color="auto" w:sz="4" w:space="0"/>
            </w:tcBorders>
            <w:shd w:val="clear" w:color="auto" w:fill="auto"/>
            <w:noWrap/>
            <w:vAlign w:val="center"/>
          </w:tcPr>
          <w:p w14:paraId="215D97D5">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基础设施建设</w:t>
            </w:r>
          </w:p>
        </w:tc>
        <w:tc>
          <w:tcPr>
            <w:tcW w:w="1912" w:type="dxa"/>
            <w:gridSpan w:val="2"/>
            <w:tcBorders>
              <w:top w:val="nil"/>
              <w:left w:val="nil"/>
              <w:bottom w:val="single" w:color="auto" w:sz="4" w:space="0"/>
              <w:right w:val="single" w:color="auto" w:sz="4" w:space="0"/>
            </w:tcBorders>
            <w:shd w:val="clear" w:color="auto" w:fill="auto"/>
            <w:noWrap/>
            <w:vAlign w:val="center"/>
          </w:tcPr>
          <w:p w14:paraId="7BE3C8D8">
            <w:pPr>
              <w:jc w:val="right"/>
              <w:rPr>
                <w:rFonts w:ascii="宋体" w:hAnsi="宋体" w:eastAsia="宋体" w:cs="宋体"/>
                <w:color w:val="000000"/>
                <w:kern w:val="0"/>
                <w:szCs w:val="20"/>
                <w:highlight w:val="none"/>
              </w:rPr>
            </w:pPr>
          </w:p>
        </w:tc>
      </w:tr>
      <w:tr w14:paraId="6020B597">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547A5ADF">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30110</w:t>
            </w:r>
          </w:p>
        </w:tc>
        <w:tc>
          <w:tcPr>
            <w:tcW w:w="2370" w:type="dxa"/>
            <w:gridSpan w:val="4"/>
            <w:tcBorders>
              <w:top w:val="nil"/>
              <w:left w:val="nil"/>
              <w:bottom w:val="single" w:color="auto" w:sz="4" w:space="0"/>
              <w:right w:val="single" w:color="auto" w:sz="4" w:space="0"/>
            </w:tcBorders>
            <w:shd w:val="clear" w:color="auto" w:fill="auto"/>
            <w:noWrap/>
            <w:vAlign w:val="center"/>
          </w:tcPr>
          <w:p w14:paraId="1A1E7632">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职工基本医疗保险缴费</w:t>
            </w:r>
          </w:p>
        </w:tc>
        <w:tc>
          <w:tcPr>
            <w:tcW w:w="1500" w:type="dxa"/>
            <w:gridSpan w:val="2"/>
            <w:tcBorders>
              <w:top w:val="nil"/>
              <w:left w:val="nil"/>
              <w:bottom w:val="single" w:color="auto" w:sz="4" w:space="0"/>
              <w:right w:val="single" w:color="auto" w:sz="4" w:space="0"/>
            </w:tcBorders>
            <w:shd w:val="clear" w:color="auto" w:fill="auto"/>
            <w:noWrap/>
            <w:vAlign w:val="center"/>
          </w:tcPr>
          <w:p w14:paraId="6EB363FE">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78.38</w:t>
            </w:r>
          </w:p>
        </w:tc>
        <w:tc>
          <w:tcPr>
            <w:tcW w:w="1170" w:type="dxa"/>
            <w:tcBorders>
              <w:top w:val="nil"/>
              <w:left w:val="nil"/>
              <w:bottom w:val="single" w:color="auto" w:sz="4" w:space="0"/>
              <w:right w:val="single" w:color="auto" w:sz="4" w:space="0"/>
            </w:tcBorders>
            <w:shd w:val="clear" w:color="auto" w:fill="auto"/>
            <w:noWrap/>
            <w:vAlign w:val="center"/>
          </w:tcPr>
          <w:p w14:paraId="62C8C258">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30208</w:t>
            </w:r>
          </w:p>
        </w:tc>
        <w:tc>
          <w:tcPr>
            <w:tcW w:w="2220" w:type="dxa"/>
            <w:gridSpan w:val="2"/>
            <w:tcBorders>
              <w:top w:val="nil"/>
              <w:left w:val="nil"/>
              <w:bottom w:val="single" w:color="auto" w:sz="4" w:space="0"/>
              <w:right w:val="single" w:color="auto" w:sz="4" w:space="0"/>
            </w:tcBorders>
            <w:shd w:val="clear" w:color="auto" w:fill="auto"/>
            <w:noWrap/>
            <w:vAlign w:val="center"/>
          </w:tcPr>
          <w:p w14:paraId="2B286FDC">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取暖费</w:t>
            </w:r>
          </w:p>
        </w:tc>
        <w:tc>
          <w:tcPr>
            <w:tcW w:w="1280" w:type="dxa"/>
            <w:gridSpan w:val="2"/>
            <w:tcBorders>
              <w:top w:val="nil"/>
              <w:left w:val="nil"/>
              <w:bottom w:val="single" w:color="auto" w:sz="4" w:space="0"/>
              <w:right w:val="single" w:color="auto" w:sz="4" w:space="0"/>
            </w:tcBorders>
            <w:shd w:val="clear" w:color="auto" w:fill="auto"/>
            <w:noWrap/>
            <w:vAlign w:val="center"/>
          </w:tcPr>
          <w:p w14:paraId="7A62EA28">
            <w:pPr>
              <w:jc w:val="right"/>
              <w:rPr>
                <w:rFonts w:ascii="宋体" w:hAnsi="宋体" w:eastAsia="宋体" w:cs="宋体"/>
                <w:color w:val="000000"/>
                <w:kern w:val="0"/>
                <w:szCs w:val="20"/>
                <w:highlight w:val="none"/>
              </w:rPr>
            </w:pPr>
          </w:p>
        </w:tc>
        <w:tc>
          <w:tcPr>
            <w:tcW w:w="1120" w:type="dxa"/>
            <w:tcBorders>
              <w:top w:val="nil"/>
              <w:left w:val="nil"/>
              <w:bottom w:val="single" w:color="auto" w:sz="4" w:space="0"/>
              <w:right w:val="single" w:color="auto" w:sz="4" w:space="0"/>
            </w:tcBorders>
            <w:shd w:val="clear" w:color="auto" w:fill="auto"/>
            <w:noWrap/>
            <w:vAlign w:val="center"/>
          </w:tcPr>
          <w:p w14:paraId="260E7362">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31006</w:t>
            </w:r>
          </w:p>
        </w:tc>
        <w:tc>
          <w:tcPr>
            <w:tcW w:w="3045" w:type="dxa"/>
            <w:gridSpan w:val="3"/>
            <w:tcBorders>
              <w:top w:val="nil"/>
              <w:left w:val="nil"/>
              <w:bottom w:val="single" w:color="auto" w:sz="4" w:space="0"/>
              <w:right w:val="single" w:color="auto" w:sz="4" w:space="0"/>
            </w:tcBorders>
            <w:shd w:val="clear" w:color="auto" w:fill="auto"/>
            <w:noWrap/>
            <w:vAlign w:val="center"/>
          </w:tcPr>
          <w:p w14:paraId="6DC5944D">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大型修缮</w:t>
            </w:r>
          </w:p>
        </w:tc>
        <w:tc>
          <w:tcPr>
            <w:tcW w:w="1912" w:type="dxa"/>
            <w:gridSpan w:val="2"/>
            <w:tcBorders>
              <w:top w:val="nil"/>
              <w:left w:val="nil"/>
              <w:bottom w:val="single" w:color="auto" w:sz="4" w:space="0"/>
              <w:right w:val="single" w:color="auto" w:sz="4" w:space="0"/>
            </w:tcBorders>
            <w:shd w:val="clear" w:color="auto" w:fill="auto"/>
            <w:noWrap/>
            <w:vAlign w:val="center"/>
          </w:tcPr>
          <w:p w14:paraId="0F8E615A">
            <w:pPr>
              <w:jc w:val="right"/>
              <w:rPr>
                <w:rFonts w:ascii="宋体" w:hAnsi="宋体" w:eastAsia="宋体" w:cs="宋体"/>
                <w:color w:val="000000"/>
                <w:kern w:val="0"/>
                <w:szCs w:val="20"/>
                <w:highlight w:val="none"/>
              </w:rPr>
            </w:pPr>
          </w:p>
        </w:tc>
      </w:tr>
      <w:tr w14:paraId="15926C36">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1858CF51">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30111</w:t>
            </w:r>
          </w:p>
        </w:tc>
        <w:tc>
          <w:tcPr>
            <w:tcW w:w="2370" w:type="dxa"/>
            <w:gridSpan w:val="4"/>
            <w:tcBorders>
              <w:top w:val="nil"/>
              <w:left w:val="nil"/>
              <w:bottom w:val="single" w:color="auto" w:sz="4" w:space="0"/>
              <w:right w:val="single" w:color="auto" w:sz="4" w:space="0"/>
            </w:tcBorders>
            <w:shd w:val="clear" w:color="auto" w:fill="auto"/>
            <w:noWrap/>
            <w:vAlign w:val="center"/>
          </w:tcPr>
          <w:p w14:paraId="0B8D8A4C">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公务员医疗补助缴费</w:t>
            </w:r>
          </w:p>
        </w:tc>
        <w:tc>
          <w:tcPr>
            <w:tcW w:w="1500" w:type="dxa"/>
            <w:gridSpan w:val="2"/>
            <w:tcBorders>
              <w:top w:val="nil"/>
              <w:left w:val="nil"/>
              <w:bottom w:val="single" w:color="auto" w:sz="4" w:space="0"/>
              <w:right w:val="single" w:color="auto" w:sz="4" w:space="0"/>
            </w:tcBorders>
            <w:shd w:val="clear" w:color="auto" w:fill="auto"/>
            <w:noWrap/>
            <w:vAlign w:val="center"/>
          </w:tcPr>
          <w:p w14:paraId="2B039BB8">
            <w:pPr>
              <w:jc w:val="right"/>
              <w:rPr>
                <w:rFonts w:ascii="宋体" w:hAnsi="宋体" w:eastAsia="宋体" w:cs="宋体"/>
                <w:color w:val="000000"/>
                <w:kern w:val="0"/>
                <w:szCs w:val="20"/>
                <w:highlight w:val="none"/>
              </w:rPr>
            </w:pPr>
          </w:p>
        </w:tc>
        <w:tc>
          <w:tcPr>
            <w:tcW w:w="1170" w:type="dxa"/>
            <w:tcBorders>
              <w:top w:val="nil"/>
              <w:left w:val="nil"/>
              <w:bottom w:val="single" w:color="auto" w:sz="4" w:space="0"/>
              <w:right w:val="single" w:color="auto" w:sz="4" w:space="0"/>
            </w:tcBorders>
            <w:shd w:val="clear" w:color="auto" w:fill="auto"/>
            <w:noWrap/>
            <w:vAlign w:val="center"/>
          </w:tcPr>
          <w:p w14:paraId="69FEB2C9">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30209</w:t>
            </w:r>
          </w:p>
        </w:tc>
        <w:tc>
          <w:tcPr>
            <w:tcW w:w="2220" w:type="dxa"/>
            <w:gridSpan w:val="2"/>
            <w:tcBorders>
              <w:top w:val="nil"/>
              <w:left w:val="nil"/>
              <w:bottom w:val="single" w:color="auto" w:sz="4" w:space="0"/>
              <w:right w:val="single" w:color="auto" w:sz="4" w:space="0"/>
            </w:tcBorders>
            <w:shd w:val="clear" w:color="auto" w:fill="auto"/>
            <w:noWrap/>
            <w:vAlign w:val="center"/>
          </w:tcPr>
          <w:p w14:paraId="0318761F">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物业管理费</w:t>
            </w:r>
          </w:p>
        </w:tc>
        <w:tc>
          <w:tcPr>
            <w:tcW w:w="1280" w:type="dxa"/>
            <w:gridSpan w:val="2"/>
            <w:tcBorders>
              <w:top w:val="nil"/>
              <w:left w:val="nil"/>
              <w:bottom w:val="single" w:color="auto" w:sz="4" w:space="0"/>
              <w:right w:val="single" w:color="auto" w:sz="4" w:space="0"/>
            </w:tcBorders>
            <w:shd w:val="clear" w:color="auto" w:fill="auto"/>
            <w:noWrap/>
            <w:vAlign w:val="center"/>
          </w:tcPr>
          <w:p w14:paraId="0894D7A0">
            <w:pPr>
              <w:jc w:val="right"/>
              <w:rPr>
                <w:rFonts w:ascii="宋体" w:hAnsi="宋体" w:eastAsia="宋体" w:cs="宋体"/>
                <w:color w:val="000000"/>
                <w:kern w:val="0"/>
                <w:szCs w:val="20"/>
                <w:highlight w:val="none"/>
              </w:rPr>
            </w:pPr>
          </w:p>
        </w:tc>
        <w:tc>
          <w:tcPr>
            <w:tcW w:w="1120" w:type="dxa"/>
            <w:tcBorders>
              <w:top w:val="nil"/>
              <w:left w:val="nil"/>
              <w:bottom w:val="single" w:color="auto" w:sz="4" w:space="0"/>
              <w:right w:val="single" w:color="auto" w:sz="4" w:space="0"/>
            </w:tcBorders>
            <w:shd w:val="clear" w:color="auto" w:fill="auto"/>
            <w:noWrap/>
            <w:vAlign w:val="center"/>
          </w:tcPr>
          <w:p w14:paraId="0F706FCF">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31007</w:t>
            </w:r>
          </w:p>
        </w:tc>
        <w:tc>
          <w:tcPr>
            <w:tcW w:w="3045" w:type="dxa"/>
            <w:gridSpan w:val="3"/>
            <w:tcBorders>
              <w:top w:val="nil"/>
              <w:left w:val="nil"/>
              <w:bottom w:val="single" w:color="auto" w:sz="4" w:space="0"/>
              <w:right w:val="single" w:color="auto" w:sz="4" w:space="0"/>
            </w:tcBorders>
            <w:shd w:val="clear" w:color="auto" w:fill="auto"/>
            <w:noWrap/>
            <w:vAlign w:val="center"/>
          </w:tcPr>
          <w:p w14:paraId="35B953CA">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信息网络及软件购置更新</w:t>
            </w:r>
          </w:p>
        </w:tc>
        <w:tc>
          <w:tcPr>
            <w:tcW w:w="1912" w:type="dxa"/>
            <w:gridSpan w:val="2"/>
            <w:tcBorders>
              <w:top w:val="nil"/>
              <w:left w:val="nil"/>
              <w:bottom w:val="single" w:color="auto" w:sz="4" w:space="0"/>
              <w:right w:val="single" w:color="auto" w:sz="4" w:space="0"/>
            </w:tcBorders>
            <w:shd w:val="clear" w:color="auto" w:fill="auto"/>
            <w:noWrap/>
            <w:vAlign w:val="center"/>
          </w:tcPr>
          <w:p w14:paraId="1481FA5C">
            <w:pPr>
              <w:jc w:val="right"/>
              <w:rPr>
                <w:rFonts w:ascii="宋体" w:hAnsi="宋体" w:eastAsia="宋体" w:cs="宋体"/>
                <w:color w:val="000000"/>
                <w:kern w:val="0"/>
                <w:szCs w:val="20"/>
                <w:highlight w:val="none"/>
              </w:rPr>
            </w:pPr>
          </w:p>
        </w:tc>
      </w:tr>
      <w:tr w14:paraId="26743650">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1E80A8CD">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30112</w:t>
            </w:r>
          </w:p>
        </w:tc>
        <w:tc>
          <w:tcPr>
            <w:tcW w:w="2370" w:type="dxa"/>
            <w:gridSpan w:val="4"/>
            <w:tcBorders>
              <w:top w:val="nil"/>
              <w:left w:val="nil"/>
              <w:bottom w:val="single" w:color="auto" w:sz="4" w:space="0"/>
              <w:right w:val="single" w:color="auto" w:sz="4" w:space="0"/>
            </w:tcBorders>
            <w:shd w:val="clear" w:color="auto" w:fill="auto"/>
            <w:noWrap/>
            <w:vAlign w:val="center"/>
          </w:tcPr>
          <w:p w14:paraId="26ED4187">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其他社会保障缴费</w:t>
            </w:r>
          </w:p>
        </w:tc>
        <w:tc>
          <w:tcPr>
            <w:tcW w:w="1500" w:type="dxa"/>
            <w:gridSpan w:val="2"/>
            <w:tcBorders>
              <w:top w:val="nil"/>
              <w:left w:val="nil"/>
              <w:bottom w:val="single" w:color="auto" w:sz="4" w:space="0"/>
              <w:right w:val="single" w:color="auto" w:sz="4" w:space="0"/>
            </w:tcBorders>
            <w:shd w:val="clear" w:color="auto" w:fill="auto"/>
            <w:noWrap/>
            <w:vAlign w:val="center"/>
          </w:tcPr>
          <w:p w14:paraId="0CAA0B16">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18.32</w:t>
            </w:r>
          </w:p>
        </w:tc>
        <w:tc>
          <w:tcPr>
            <w:tcW w:w="1170" w:type="dxa"/>
            <w:tcBorders>
              <w:top w:val="nil"/>
              <w:left w:val="nil"/>
              <w:bottom w:val="single" w:color="auto" w:sz="4" w:space="0"/>
              <w:right w:val="single" w:color="auto" w:sz="4" w:space="0"/>
            </w:tcBorders>
            <w:shd w:val="clear" w:color="auto" w:fill="auto"/>
            <w:noWrap/>
            <w:vAlign w:val="center"/>
          </w:tcPr>
          <w:p w14:paraId="4A925692">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30211</w:t>
            </w:r>
          </w:p>
        </w:tc>
        <w:tc>
          <w:tcPr>
            <w:tcW w:w="2220" w:type="dxa"/>
            <w:gridSpan w:val="2"/>
            <w:tcBorders>
              <w:top w:val="nil"/>
              <w:left w:val="nil"/>
              <w:bottom w:val="single" w:color="auto" w:sz="4" w:space="0"/>
              <w:right w:val="single" w:color="auto" w:sz="4" w:space="0"/>
            </w:tcBorders>
            <w:shd w:val="clear" w:color="auto" w:fill="auto"/>
            <w:noWrap/>
            <w:vAlign w:val="center"/>
          </w:tcPr>
          <w:p w14:paraId="41B8DBC6">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差旅费</w:t>
            </w:r>
          </w:p>
        </w:tc>
        <w:tc>
          <w:tcPr>
            <w:tcW w:w="1280" w:type="dxa"/>
            <w:gridSpan w:val="2"/>
            <w:tcBorders>
              <w:top w:val="nil"/>
              <w:left w:val="nil"/>
              <w:bottom w:val="single" w:color="auto" w:sz="4" w:space="0"/>
              <w:right w:val="single" w:color="auto" w:sz="4" w:space="0"/>
            </w:tcBorders>
            <w:shd w:val="clear" w:color="auto" w:fill="auto"/>
            <w:noWrap/>
            <w:vAlign w:val="center"/>
          </w:tcPr>
          <w:p w14:paraId="450A6DB4">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15.43</w:t>
            </w:r>
          </w:p>
        </w:tc>
        <w:tc>
          <w:tcPr>
            <w:tcW w:w="1120" w:type="dxa"/>
            <w:tcBorders>
              <w:top w:val="nil"/>
              <w:left w:val="nil"/>
              <w:bottom w:val="single" w:color="auto" w:sz="4" w:space="0"/>
              <w:right w:val="single" w:color="auto" w:sz="4" w:space="0"/>
            </w:tcBorders>
            <w:shd w:val="clear" w:color="auto" w:fill="auto"/>
            <w:noWrap/>
            <w:vAlign w:val="center"/>
          </w:tcPr>
          <w:p w14:paraId="0E94676A">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31008</w:t>
            </w:r>
          </w:p>
        </w:tc>
        <w:tc>
          <w:tcPr>
            <w:tcW w:w="3045" w:type="dxa"/>
            <w:gridSpan w:val="3"/>
            <w:tcBorders>
              <w:top w:val="nil"/>
              <w:left w:val="nil"/>
              <w:bottom w:val="single" w:color="auto" w:sz="4" w:space="0"/>
              <w:right w:val="single" w:color="auto" w:sz="4" w:space="0"/>
            </w:tcBorders>
            <w:shd w:val="clear" w:color="auto" w:fill="auto"/>
            <w:noWrap/>
            <w:vAlign w:val="center"/>
          </w:tcPr>
          <w:p w14:paraId="416B0D34">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物资储备</w:t>
            </w:r>
          </w:p>
        </w:tc>
        <w:tc>
          <w:tcPr>
            <w:tcW w:w="1912" w:type="dxa"/>
            <w:gridSpan w:val="2"/>
            <w:tcBorders>
              <w:top w:val="nil"/>
              <w:left w:val="nil"/>
              <w:bottom w:val="single" w:color="auto" w:sz="4" w:space="0"/>
              <w:right w:val="single" w:color="auto" w:sz="4" w:space="0"/>
            </w:tcBorders>
            <w:shd w:val="clear" w:color="auto" w:fill="auto"/>
            <w:noWrap/>
            <w:vAlign w:val="center"/>
          </w:tcPr>
          <w:p w14:paraId="2D31993D">
            <w:pPr>
              <w:jc w:val="right"/>
              <w:rPr>
                <w:rFonts w:ascii="宋体" w:hAnsi="宋体" w:eastAsia="宋体" w:cs="宋体"/>
                <w:color w:val="000000"/>
                <w:kern w:val="0"/>
                <w:szCs w:val="20"/>
                <w:highlight w:val="none"/>
              </w:rPr>
            </w:pPr>
          </w:p>
        </w:tc>
      </w:tr>
      <w:tr w14:paraId="2FE15BC6">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6714B6C7">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30113</w:t>
            </w:r>
          </w:p>
        </w:tc>
        <w:tc>
          <w:tcPr>
            <w:tcW w:w="2370" w:type="dxa"/>
            <w:gridSpan w:val="4"/>
            <w:tcBorders>
              <w:top w:val="nil"/>
              <w:left w:val="nil"/>
              <w:bottom w:val="single" w:color="auto" w:sz="4" w:space="0"/>
              <w:right w:val="single" w:color="auto" w:sz="4" w:space="0"/>
            </w:tcBorders>
            <w:shd w:val="clear" w:color="auto" w:fill="auto"/>
            <w:noWrap/>
            <w:vAlign w:val="center"/>
          </w:tcPr>
          <w:p w14:paraId="3DF40DCC">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住房公积金</w:t>
            </w:r>
          </w:p>
        </w:tc>
        <w:tc>
          <w:tcPr>
            <w:tcW w:w="1500" w:type="dxa"/>
            <w:gridSpan w:val="2"/>
            <w:tcBorders>
              <w:top w:val="nil"/>
              <w:left w:val="nil"/>
              <w:bottom w:val="single" w:color="auto" w:sz="4" w:space="0"/>
              <w:right w:val="single" w:color="auto" w:sz="4" w:space="0"/>
            </w:tcBorders>
            <w:shd w:val="clear" w:color="auto" w:fill="auto"/>
            <w:noWrap/>
            <w:vAlign w:val="center"/>
          </w:tcPr>
          <w:p w14:paraId="7DC56903">
            <w:pPr>
              <w:jc w:val="right"/>
              <w:rPr>
                <w:rFonts w:ascii="宋体" w:hAnsi="宋体" w:eastAsia="宋体" w:cs="宋体"/>
                <w:color w:val="000000"/>
                <w:kern w:val="0"/>
                <w:szCs w:val="20"/>
                <w:highlight w:val="none"/>
              </w:rPr>
            </w:pPr>
          </w:p>
        </w:tc>
        <w:tc>
          <w:tcPr>
            <w:tcW w:w="1170" w:type="dxa"/>
            <w:tcBorders>
              <w:top w:val="nil"/>
              <w:left w:val="nil"/>
              <w:bottom w:val="single" w:color="auto" w:sz="4" w:space="0"/>
              <w:right w:val="single" w:color="auto" w:sz="4" w:space="0"/>
            </w:tcBorders>
            <w:shd w:val="clear" w:color="auto" w:fill="auto"/>
            <w:noWrap/>
            <w:vAlign w:val="center"/>
          </w:tcPr>
          <w:p w14:paraId="358B3B5A">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30212</w:t>
            </w:r>
          </w:p>
        </w:tc>
        <w:tc>
          <w:tcPr>
            <w:tcW w:w="2220" w:type="dxa"/>
            <w:gridSpan w:val="2"/>
            <w:tcBorders>
              <w:top w:val="nil"/>
              <w:left w:val="nil"/>
              <w:bottom w:val="single" w:color="auto" w:sz="4" w:space="0"/>
              <w:right w:val="single" w:color="auto" w:sz="4" w:space="0"/>
            </w:tcBorders>
            <w:shd w:val="clear" w:color="auto" w:fill="auto"/>
            <w:noWrap/>
            <w:vAlign w:val="center"/>
          </w:tcPr>
          <w:p w14:paraId="79E61675">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因公出国（境）费用</w:t>
            </w:r>
          </w:p>
        </w:tc>
        <w:tc>
          <w:tcPr>
            <w:tcW w:w="1280" w:type="dxa"/>
            <w:gridSpan w:val="2"/>
            <w:tcBorders>
              <w:top w:val="nil"/>
              <w:left w:val="nil"/>
              <w:bottom w:val="single" w:color="auto" w:sz="4" w:space="0"/>
              <w:right w:val="single" w:color="auto" w:sz="4" w:space="0"/>
            </w:tcBorders>
            <w:shd w:val="clear" w:color="auto" w:fill="auto"/>
            <w:noWrap/>
            <w:vAlign w:val="center"/>
          </w:tcPr>
          <w:p w14:paraId="068A1F0F">
            <w:pPr>
              <w:jc w:val="right"/>
              <w:rPr>
                <w:rFonts w:ascii="宋体" w:hAnsi="宋体" w:eastAsia="宋体" w:cs="宋体"/>
                <w:color w:val="000000"/>
                <w:kern w:val="0"/>
                <w:szCs w:val="20"/>
                <w:highlight w:val="none"/>
              </w:rPr>
            </w:pPr>
          </w:p>
        </w:tc>
        <w:tc>
          <w:tcPr>
            <w:tcW w:w="1120" w:type="dxa"/>
            <w:tcBorders>
              <w:top w:val="nil"/>
              <w:left w:val="nil"/>
              <w:bottom w:val="single" w:color="auto" w:sz="4" w:space="0"/>
              <w:right w:val="single" w:color="auto" w:sz="4" w:space="0"/>
            </w:tcBorders>
            <w:shd w:val="clear" w:color="auto" w:fill="auto"/>
            <w:noWrap/>
            <w:vAlign w:val="center"/>
          </w:tcPr>
          <w:p w14:paraId="4CB31E5C">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31009</w:t>
            </w:r>
          </w:p>
        </w:tc>
        <w:tc>
          <w:tcPr>
            <w:tcW w:w="3045" w:type="dxa"/>
            <w:gridSpan w:val="3"/>
            <w:tcBorders>
              <w:top w:val="nil"/>
              <w:left w:val="nil"/>
              <w:bottom w:val="single" w:color="auto" w:sz="4" w:space="0"/>
              <w:right w:val="single" w:color="auto" w:sz="4" w:space="0"/>
            </w:tcBorders>
            <w:shd w:val="clear" w:color="auto" w:fill="auto"/>
            <w:noWrap/>
            <w:vAlign w:val="center"/>
          </w:tcPr>
          <w:p w14:paraId="3C0575A6">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土地补偿</w:t>
            </w:r>
          </w:p>
        </w:tc>
        <w:tc>
          <w:tcPr>
            <w:tcW w:w="1912" w:type="dxa"/>
            <w:gridSpan w:val="2"/>
            <w:tcBorders>
              <w:top w:val="nil"/>
              <w:left w:val="nil"/>
              <w:bottom w:val="single" w:color="auto" w:sz="4" w:space="0"/>
              <w:right w:val="single" w:color="auto" w:sz="4" w:space="0"/>
            </w:tcBorders>
            <w:shd w:val="clear" w:color="auto" w:fill="auto"/>
            <w:noWrap/>
            <w:vAlign w:val="center"/>
          </w:tcPr>
          <w:p w14:paraId="4EDDE75A">
            <w:pPr>
              <w:jc w:val="right"/>
              <w:rPr>
                <w:rFonts w:ascii="宋体" w:hAnsi="宋体" w:eastAsia="宋体" w:cs="宋体"/>
                <w:color w:val="000000"/>
                <w:kern w:val="0"/>
                <w:szCs w:val="20"/>
                <w:highlight w:val="none"/>
              </w:rPr>
            </w:pPr>
          </w:p>
        </w:tc>
      </w:tr>
      <w:tr w14:paraId="66229937">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4C63F0BF">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30114</w:t>
            </w:r>
          </w:p>
        </w:tc>
        <w:tc>
          <w:tcPr>
            <w:tcW w:w="2370" w:type="dxa"/>
            <w:gridSpan w:val="4"/>
            <w:tcBorders>
              <w:top w:val="nil"/>
              <w:left w:val="nil"/>
              <w:bottom w:val="single" w:color="auto" w:sz="4" w:space="0"/>
              <w:right w:val="single" w:color="auto" w:sz="4" w:space="0"/>
            </w:tcBorders>
            <w:shd w:val="clear" w:color="auto" w:fill="auto"/>
            <w:noWrap/>
            <w:vAlign w:val="center"/>
          </w:tcPr>
          <w:p w14:paraId="00521BD8">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医疗费</w:t>
            </w:r>
          </w:p>
        </w:tc>
        <w:tc>
          <w:tcPr>
            <w:tcW w:w="1500" w:type="dxa"/>
            <w:gridSpan w:val="2"/>
            <w:tcBorders>
              <w:top w:val="nil"/>
              <w:left w:val="nil"/>
              <w:bottom w:val="single" w:color="auto" w:sz="4" w:space="0"/>
              <w:right w:val="single" w:color="auto" w:sz="4" w:space="0"/>
            </w:tcBorders>
            <w:shd w:val="clear" w:color="auto" w:fill="auto"/>
            <w:noWrap/>
            <w:vAlign w:val="center"/>
          </w:tcPr>
          <w:p w14:paraId="0DD0080F">
            <w:pPr>
              <w:jc w:val="right"/>
              <w:rPr>
                <w:rFonts w:ascii="宋体" w:hAnsi="宋体" w:eastAsia="宋体" w:cs="宋体"/>
                <w:color w:val="000000"/>
                <w:kern w:val="0"/>
                <w:szCs w:val="20"/>
                <w:highlight w:val="none"/>
              </w:rPr>
            </w:pPr>
          </w:p>
        </w:tc>
        <w:tc>
          <w:tcPr>
            <w:tcW w:w="1170" w:type="dxa"/>
            <w:tcBorders>
              <w:top w:val="nil"/>
              <w:left w:val="nil"/>
              <w:bottom w:val="single" w:color="auto" w:sz="4" w:space="0"/>
              <w:right w:val="single" w:color="auto" w:sz="4" w:space="0"/>
            </w:tcBorders>
            <w:shd w:val="clear" w:color="auto" w:fill="auto"/>
            <w:noWrap/>
            <w:vAlign w:val="center"/>
          </w:tcPr>
          <w:p w14:paraId="577877A6">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30213</w:t>
            </w:r>
          </w:p>
        </w:tc>
        <w:tc>
          <w:tcPr>
            <w:tcW w:w="2220" w:type="dxa"/>
            <w:gridSpan w:val="2"/>
            <w:tcBorders>
              <w:top w:val="nil"/>
              <w:left w:val="nil"/>
              <w:bottom w:val="single" w:color="auto" w:sz="4" w:space="0"/>
              <w:right w:val="single" w:color="auto" w:sz="4" w:space="0"/>
            </w:tcBorders>
            <w:shd w:val="clear" w:color="auto" w:fill="auto"/>
            <w:noWrap/>
            <w:vAlign w:val="center"/>
          </w:tcPr>
          <w:p w14:paraId="2C87616B">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维修（护）费</w:t>
            </w:r>
          </w:p>
        </w:tc>
        <w:tc>
          <w:tcPr>
            <w:tcW w:w="1280" w:type="dxa"/>
            <w:gridSpan w:val="2"/>
            <w:tcBorders>
              <w:top w:val="nil"/>
              <w:left w:val="nil"/>
              <w:bottom w:val="single" w:color="auto" w:sz="4" w:space="0"/>
              <w:right w:val="single" w:color="auto" w:sz="4" w:space="0"/>
            </w:tcBorders>
            <w:shd w:val="clear" w:color="auto" w:fill="auto"/>
            <w:noWrap/>
            <w:vAlign w:val="center"/>
          </w:tcPr>
          <w:p w14:paraId="7C13552E">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2.87</w:t>
            </w:r>
          </w:p>
        </w:tc>
        <w:tc>
          <w:tcPr>
            <w:tcW w:w="1120" w:type="dxa"/>
            <w:tcBorders>
              <w:top w:val="nil"/>
              <w:left w:val="nil"/>
              <w:bottom w:val="single" w:color="auto" w:sz="4" w:space="0"/>
              <w:right w:val="single" w:color="auto" w:sz="4" w:space="0"/>
            </w:tcBorders>
            <w:shd w:val="clear" w:color="auto" w:fill="auto"/>
            <w:noWrap/>
            <w:vAlign w:val="center"/>
          </w:tcPr>
          <w:p w14:paraId="53D8E71F">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31010</w:t>
            </w:r>
          </w:p>
        </w:tc>
        <w:tc>
          <w:tcPr>
            <w:tcW w:w="3045" w:type="dxa"/>
            <w:gridSpan w:val="3"/>
            <w:tcBorders>
              <w:top w:val="nil"/>
              <w:left w:val="nil"/>
              <w:bottom w:val="single" w:color="auto" w:sz="4" w:space="0"/>
              <w:right w:val="single" w:color="auto" w:sz="4" w:space="0"/>
            </w:tcBorders>
            <w:shd w:val="clear" w:color="auto" w:fill="auto"/>
            <w:noWrap/>
            <w:vAlign w:val="center"/>
          </w:tcPr>
          <w:p w14:paraId="4B1C3197">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安置补助</w:t>
            </w:r>
          </w:p>
        </w:tc>
        <w:tc>
          <w:tcPr>
            <w:tcW w:w="1912" w:type="dxa"/>
            <w:gridSpan w:val="2"/>
            <w:tcBorders>
              <w:top w:val="nil"/>
              <w:left w:val="nil"/>
              <w:bottom w:val="single" w:color="auto" w:sz="4" w:space="0"/>
              <w:right w:val="single" w:color="auto" w:sz="4" w:space="0"/>
            </w:tcBorders>
            <w:shd w:val="clear" w:color="auto" w:fill="auto"/>
            <w:noWrap/>
            <w:vAlign w:val="center"/>
          </w:tcPr>
          <w:p w14:paraId="713A2258">
            <w:pPr>
              <w:jc w:val="right"/>
              <w:rPr>
                <w:rFonts w:ascii="宋体" w:hAnsi="宋体" w:eastAsia="宋体" w:cs="宋体"/>
                <w:color w:val="000000"/>
                <w:kern w:val="0"/>
                <w:szCs w:val="20"/>
                <w:highlight w:val="none"/>
              </w:rPr>
            </w:pPr>
          </w:p>
        </w:tc>
      </w:tr>
      <w:tr w14:paraId="27404B71">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3B9F6CB9">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30199</w:t>
            </w:r>
          </w:p>
        </w:tc>
        <w:tc>
          <w:tcPr>
            <w:tcW w:w="2370" w:type="dxa"/>
            <w:gridSpan w:val="4"/>
            <w:tcBorders>
              <w:top w:val="nil"/>
              <w:left w:val="nil"/>
              <w:bottom w:val="single" w:color="auto" w:sz="4" w:space="0"/>
              <w:right w:val="single" w:color="auto" w:sz="4" w:space="0"/>
            </w:tcBorders>
            <w:shd w:val="clear" w:color="auto" w:fill="auto"/>
            <w:noWrap/>
            <w:vAlign w:val="center"/>
          </w:tcPr>
          <w:p w14:paraId="2BF3695D">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其他工资福利支出</w:t>
            </w:r>
          </w:p>
        </w:tc>
        <w:tc>
          <w:tcPr>
            <w:tcW w:w="1500" w:type="dxa"/>
            <w:gridSpan w:val="2"/>
            <w:tcBorders>
              <w:top w:val="nil"/>
              <w:left w:val="nil"/>
              <w:bottom w:val="single" w:color="auto" w:sz="4" w:space="0"/>
              <w:right w:val="single" w:color="auto" w:sz="4" w:space="0"/>
            </w:tcBorders>
            <w:shd w:val="clear" w:color="auto" w:fill="auto"/>
            <w:noWrap/>
            <w:vAlign w:val="center"/>
          </w:tcPr>
          <w:p w14:paraId="0E82ED2E">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2.25</w:t>
            </w:r>
          </w:p>
        </w:tc>
        <w:tc>
          <w:tcPr>
            <w:tcW w:w="1170" w:type="dxa"/>
            <w:tcBorders>
              <w:top w:val="nil"/>
              <w:left w:val="nil"/>
              <w:bottom w:val="single" w:color="auto" w:sz="4" w:space="0"/>
              <w:right w:val="single" w:color="auto" w:sz="4" w:space="0"/>
            </w:tcBorders>
            <w:shd w:val="clear" w:color="auto" w:fill="auto"/>
            <w:noWrap/>
            <w:vAlign w:val="center"/>
          </w:tcPr>
          <w:p w14:paraId="617E2433">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30214</w:t>
            </w:r>
          </w:p>
        </w:tc>
        <w:tc>
          <w:tcPr>
            <w:tcW w:w="2220" w:type="dxa"/>
            <w:gridSpan w:val="2"/>
            <w:tcBorders>
              <w:top w:val="nil"/>
              <w:left w:val="nil"/>
              <w:bottom w:val="single" w:color="auto" w:sz="4" w:space="0"/>
              <w:right w:val="single" w:color="auto" w:sz="4" w:space="0"/>
            </w:tcBorders>
            <w:shd w:val="clear" w:color="auto" w:fill="auto"/>
            <w:noWrap/>
            <w:vAlign w:val="center"/>
          </w:tcPr>
          <w:p w14:paraId="758DCCB8">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租赁费</w:t>
            </w:r>
          </w:p>
        </w:tc>
        <w:tc>
          <w:tcPr>
            <w:tcW w:w="1280" w:type="dxa"/>
            <w:gridSpan w:val="2"/>
            <w:tcBorders>
              <w:top w:val="nil"/>
              <w:left w:val="nil"/>
              <w:bottom w:val="single" w:color="auto" w:sz="4" w:space="0"/>
              <w:right w:val="single" w:color="auto" w:sz="4" w:space="0"/>
            </w:tcBorders>
            <w:shd w:val="clear" w:color="auto" w:fill="auto"/>
            <w:noWrap/>
            <w:vAlign w:val="center"/>
          </w:tcPr>
          <w:p w14:paraId="2A74F30A">
            <w:pPr>
              <w:jc w:val="right"/>
              <w:rPr>
                <w:rFonts w:ascii="宋体" w:hAnsi="宋体" w:eastAsia="宋体" w:cs="宋体"/>
                <w:color w:val="000000"/>
                <w:kern w:val="0"/>
                <w:szCs w:val="20"/>
                <w:highlight w:val="none"/>
              </w:rPr>
            </w:pPr>
          </w:p>
        </w:tc>
        <w:tc>
          <w:tcPr>
            <w:tcW w:w="1120" w:type="dxa"/>
            <w:tcBorders>
              <w:top w:val="nil"/>
              <w:left w:val="nil"/>
              <w:bottom w:val="single" w:color="auto" w:sz="4" w:space="0"/>
              <w:right w:val="single" w:color="auto" w:sz="4" w:space="0"/>
            </w:tcBorders>
            <w:shd w:val="clear" w:color="auto" w:fill="auto"/>
            <w:noWrap/>
            <w:vAlign w:val="center"/>
          </w:tcPr>
          <w:p w14:paraId="771BB69B">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31011</w:t>
            </w:r>
          </w:p>
        </w:tc>
        <w:tc>
          <w:tcPr>
            <w:tcW w:w="3045" w:type="dxa"/>
            <w:gridSpan w:val="3"/>
            <w:tcBorders>
              <w:top w:val="nil"/>
              <w:left w:val="nil"/>
              <w:bottom w:val="single" w:color="auto" w:sz="4" w:space="0"/>
              <w:right w:val="single" w:color="auto" w:sz="4" w:space="0"/>
            </w:tcBorders>
            <w:shd w:val="clear" w:color="auto" w:fill="auto"/>
            <w:noWrap/>
            <w:vAlign w:val="center"/>
          </w:tcPr>
          <w:p w14:paraId="64E5E8F5">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地上附着物和青苗补偿</w:t>
            </w:r>
          </w:p>
        </w:tc>
        <w:tc>
          <w:tcPr>
            <w:tcW w:w="1912" w:type="dxa"/>
            <w:gridSpan w:val="2"/>
            <w:tcBorders>
              <w:top w:val="nil"/>
              <w:left w:val="nil"/>
              <w:bottom w:val="single" w:color="auto" w:sz="4" w:space="0"/>
              <w:right w:val="single" w:color="auto" w:sz="4" w:space="0"/>
            </w:tcBorders>
            <w:shd w:val="clear" w:color="auto" w:fill="auto"/>
            <w:noWrap/>
            <w:vAlign w:val="center"/>
          </w:tcPr>
          <w:p w14:paraId="6E086784">
            <w:pPr>
              <w:jc w:val="right"/>
              <w:rPr>
                <w:rFonts w:ascii="宋体" w:hAnsi="宋体" w:eastAsia="宋体" w:cs="宋体"/>
                <w:color w:val="000000"/>
                <w:kern w:val="0"/>
                <w:szCs w:val="20"/>
                <w:highlight w:val="none"/>
              </w:rPr>
            </w:pPr>
          </w:p>
        </w:tc>
      </w:tr>
      <w:tr w14:paraId="76CBDEEF">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1ABDDF6C">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w:t>
            </w:r>
          </w:p>
        </w:tc>
        <w:tc>
          <w:tcPr>
            <w:tcW w:w="2370" w:type="dxa"/>
            <w:gridSpan w:val="4"/>
            <w:tcBorders>
              <w:top w:val="nil"/>
              <w:left w:val="nil"/>
              <w:bottom w:val="single" w:color="auto" w:sz="4" w:space="0"/>
              <w:right w:val="single" w:color="auto" w:sz="4" w:space="0"/>
            </w:tcBorders>
            <w:shd w:val="clear" w:color="auto" w:fill="auto"/>
            <w:noWrap/>
            <w:vAlign w:val="center"/>
          </w:tcPr>
          <w:p w14:paraId="328F21EF">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对个人和家庭的补助</w:t>
            </w:r>
          </w:p>
        </w:tc>
        <w:tc>
          <w:tcPr>
            <w:tcW w:w="1500" w:type="dxa"/>
            <w:gridSpan w:val="2"/>
            <w:tcBorders>
              <w:top w:val="nil"/>
              <w:left w:val="nil"/>
              <w:bottom w:val="single" w:color="auto" w:sz="4" w:space="0"/>
              <w:right w:val="single" w:color="auto" w:sz="4" w:space="0"/>
            </w:tcBorders>
            <w:shd w:val="clear" w:color="auto" w:fill="auto"/>
            <w:noWrap/>
            <w:vAlign w:val="center"/>
          </w:tcPr>
          <w:p w14:paraId="6D0700B8">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174.86</w:t>
            </w:r>
          </w:p>
        </w:tc>
        <w:tc>
          <w:tcPr>
            <w:tcW w:w="1170" w:type="dxa"/>
            <w:tcBorders>
              <w:top w:val="nil"/>
              <w:left w:val="nil"/>
              <w:bottom w:val="single" w:color="auto" w:sz="4" w:space="0"/>
              <w:right w:val="single" w:color="auto" w:sz="4" w:space="0"/>
            </w:tcBorders>
            <w:shd w:val="clear" w:color="auto" w:fill="auto"/>
            <w:noWrap/>
            <w:vAlign w:val="center"/>
          </w:tcPr>
          <w:p w14:paraId="7E90D7EB">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30215</w:t>
            </w:r>
          </w:p>
        </w:tc>
        <w:tc>
          <w:tcPr>
            <w:tcW w:w="2220" w:type="dxa"/>
            <w:gridSpan w:val="2"/>
            <w:tcBorders>
              <w:top w:val="nil"/>
              <w:left w:val="nil"/>
              <w:bottom w:val="single" w:color="auto" w:sz="4" w:space="0"/>
              <w:right w:val="single" w:color="auto" w:sz="4" w:space="0"/>
            </w:tcBorders>
            <w:shd w:val="clear" w:color="auto" w:fill="auto"/>
            <w:noWrap/>
            <w:vAlign w:val="center"/>
          </w:tcPr>
          <w:p w14:paraId="1AF746E3">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会议费</w:t>
            </w:r>
          </w:p>
        </w:tc>
        <w:tc>
          <w:tcPr>
            <w:tcW w:w="1280" w:type="dxa"/>
            <w:gridSpan w:val="2"/>
            <w:tcBorders>
              <w:top w:val="nil"/>
              <w:left w:val="nil"/>
              <w:bottom w:val="single" w:color="auto" w:sz="4" w:space="0"/>
              <w:right w:val="single" w:color="auto" w:sz="4" w:space="0"/>
            </w:tcBorders>
            <w:shd w:val="clear" w:color="auto" w:fill="auto"/>
            <w:noWrap/>
            <w:vAlign w:val="center"/>
          </w:tcPr>
          <w:p w14:paraId="52524F2E">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2.35</w:t>
            </w:r>
          </w:p>
        </w:tc>
        <w:tc>
          <w:tcPr>
            <w:tcW w:w="1120" w:type="dxa"/>
            <w:tcBorders>
              <w:top w:val="nil"/>
              <w:left w:val="nil"/>
              <w:bottom w:val="single" w:color="auto" w:sz="4" w:space="0"/>
              <w:right w:val="single" w:color="auto" w:sz="4" w:space="0"/>
            </w:tcBorders>
            <w:shd w:val="clear" w:color="auto" w:fill="auto"/>
            <w:noWrap/>
            <w:vAlign w:val="center"/>
          </w:tcPr>
          <w:p w14:paraId="757233C1">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31012</w:t>
            </w:r>
          </w:p>
        </w:tc>
        <w:tc>
          <w:tcPr>
            <w:tcW w:w="3045" w:type="dxa"/>
            <w:gridSpan w:val="3"/>
            <w:tcBorders>
              <w:top w:val="nil"/>
              <w:left w:val="nil"/>
              <w:bottom w:val="single" w:color="auto" w:sz="4" w:space="0"/>
              <w:right w:val="single" w:color="auto" w:sz="4" w:space="0"/>
            </w:tcBorders>
            <w:shd w:val="clear" w:color="auto" w:fill="auto"/>
            <w:noWrap/>
            <w:vAlign w:val="center"/>
          </w:tcPr>
          <w:p w14:paraId="0BC1E09A">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拆迁补偿</w:t>
            </w:r>
          </w:p>
        </w:tc>
        <w:tc>
          <w:tcPr>
            <w:tcW w:w="1912" w:type="dxa"/>
            <w:gridSpan w:val="2"/>
            <w:tcBorders>
              <w:top w:val="nil"/>
              <w:left w:val="nil"/>
              <w:bottom w:val="single" w:color="auto" w:sz="4" w:space="0"/>
              <w:right w:val="single" w:color="auto" w:sz="4" w:space="0"/>
            </w:tcBorders>
            <w:shd w:val="clear" w:color="auto" w:fill="auto"/>
            <w:noWrap/>
            <w:vAlign w:val="center"/>
          </w:tcPr>
          <w:p w14:paraId="692CF607">
            <w:pPr>
              <w:jc w:val="right"/>
              <w:rPr>
                <w:rFonts w:ascii="宋体" w:hAnsi="宋体" w:eastAsia="宋体" w:cs="宋体"/>
                <w:color w:val="000000"/>
                <w:kern w:val="0"/>
                <w:szCs w:val="20"/>
                <w:highlight w:val="none"/>
              </w:rPr>
            </w:pPr>
          </w:p>
        </w:tc>
      </w:tr>
      <w:tr w14:paraId="04579AA1">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4829334C">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30301</w:t>
            </w:r>
          </w:p>
        </w:tc>
        <w:tc>
          <w:tcPr>
            <w:tcW w:w="2370" w:type="dxa"/>
            <w:gridSpan w:val="4"/>
            <w:tcBorders>
              <w:top w:val="nil"/>
              <w:left w:val="nil"/>
              <w:bottom w:val="single" w:color="auto" w:sz="4" w:space="0"/>
              <w:right w:val="single" w:color="auto" w:sz="4" w:space="0"/>
            </w:tcBorders>
            <w:shd w:val="clear" w:color="auto" w:fill="auto"/>
            <w:noWrap/>
            <w:vAlign w:val="center"/>
          </w:tcPr>
          <w:p w14:paraId="79A9B160">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离休费</w:t>
            </w:r>
          </w:p>
        </w:tc>
        <w:tc>
          <w:tcPr>
            <w:tcW w:w="1500" w:type="dxa"/>
            <w:gridSpan w:val="2"/>
            <w:tcBorders>
              <w:top w:val="nil"/>
              <w:left w:val="nil"/>
              <w:bottom w:val="single" w:color="auto" w:sz="4" w:space="0"/>
              <w:right w:val="single" w:color="auto" w:sz="4" w:space="0"/>
            </w:tcBorders>
            <w:shd w:val="clear" w:color="auto" w:fill="auto"/>
            <w:noWrap/>
            <w:vAlign w:val="center"/>
          </w:tcPr>
          <w:p w14:paraId="686A0CC8">
            <w:pPr>
              <w:jc w:val="right"/>
              <w:rPr>
                <w:rFonts w:ascii="宋体" w:hAnsi="宋体" w:eastAsia="宋体" w:cs="宋体"/>
                <w:color w:val="000000"/>
                <w:kern w:val="0"/>
                <w:szCs w:val="20"/>
                <w:highlight w:val="none"/>
              </w:rPr>
            </w:pPr>
          </w:p>
        </w:tc>
        <w:tc>
          <w:tcPr>
            <w:tcW w:w="1170" w:type="dxa"/>
            <w:tcBorders>
              <w:top w:val="nil"/>
              <w:left w:val="nil"/>
              <w:bottom w:val="single" w:color="auto" w:sz="4" w:space="0"/>
              <w:right w:val="single" w:color="auto" w:sz="4" w:space="0"/>
            </w:tcBorders>
            <w:shd w:val="clear" w:color="auto" w:fill="auto"/>
            <w:noWrap/>
            <w:vAlign w:val="center"/>
          </w:tcPr>
          <w:p w14:paraId="56E07532">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30216</w:t>
            </w:r>
          </w:p>
        </w:tc>
        <w:tc>
          <w:tcPr>
            <w:tcW w:w="2220" w:type="dxa"/>
            <w:gridSpan w:val="2"/>
            <w:tcBorders>
              <w:top w:val="nil"/>
              <w:left w:val="nil"/>
              <w:bottom w:val="single" w:color="auto" w:sz="4" w:space="0"/>
              <w:right w:val="single" w:color="auto" w:sz="4" w:space="0"/>
            </w:tcBorders>
            <w:shd w:val="clear" w:color="auto" w:fill="auto"/>
            <w:noWrap/>
            <w:vAlign w:val="center"/>
          </w:tcPr>
          <w:p w14:paraId="2FA757F8">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培训费</w:t>
            </w:r>
          </w:p>
        </w:tc>
        <w:tc>
          <w:tcPr>
            <w:tcW w:w="1280" w:type="dxa"/>
            <w:gridSpan w:val="2"/>
            <w:tcBorders>
              <w:top w:val="nil"/>
              <w:left w:val="nil"/>
              <w:bottom w:val="single" w:color="auto" w:sz="4" w:space="0"/>
              <w:right w:val="single" w:color="auto" w:sz="4" w:space="0"/>
            </w:tcBorders>
            <w:shd w:val="clear" w:color="auto" w:fill="auto"/>
            <w:noWrap/>
            <w:vAlign w:val="center"/>
          </w:tcPr>
          <w:p w14:paraId="6317636E">
            <w:pPr>
              <w:jc w:val="right"/>
              <w:rPr>
                <w:rFonts w:ascii="宋体" w:hAnsi="宋体" w:eastAsia="宋体" w:cs="宋体"/>
                <w:color w:val="000000"/>
                <w:kern w:val="0"/>
                <w:szCs w:val="20"/>
                <w:highlight w:val="none"/>
              </w:rPr>
            </w:pPr>
          </w:p>
        </w:tc>
        <w:tc>
          <w:tcPr>
            <w:tcW w:w="1120" w:type="dxa"/>
            <w:tcBorders>
              <w:top w:val="nil"/>
              <w:left w:val="nil"/>
              <w:bottom w:val="single" w:color="auto" w:sz="4" w:space="0"/>
              <w:right w:val="single" w:color="auto" w:sz="4" w:space="0"/>
            </w:tcBorders>
            <w:shd w:val="clear" w:color="auto" w:fill="auto"/>
            <w:noWrap/>
            <w:vAlign w:val="center"/>
          </w:tcPr>
          <w:p w14:paraId="1D7A3691">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31013</w:t>
            </w:r>
          </w:p>
        </w:tc>
        <w:tc>
          <w:tcPr>
            <w:tcW w:w="3045" w:type="dxa"/>
            <w:gridSpan w:val="3"/>
            <w:tcBorders>
              <w:top w:val="nil"/>
              <w:left w:val="nil"/>
              <w:bottom w:val="single" w:color="auto" w:sz="4" w:space="0"/>
              <w:right w:val="single" w:color="auto" w:sz="4" w:space="0"/>
            </w:tcBorders>
            <w:shd w:val="clear" w:color="auto" w:fill="auto"/>
            <w:noWrap/>
            <w:vAlign w:val="center"/>
          </w:tcPr>
          <w:p w14:paraId="7C273CEB">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公务用车购置</w:t>
            </w:r>
          </w:p>
        </w:tc>
        <w:tc>
          <w:tcPr>
            <w:tcW w:w="1912" w:type="dxa"/>
            <w:gridSpan w:val="2"/>
            <w:tcBorders>
              <w:top w:val="nil"/>
              <w:left w:val="nil"/>
              <w:bottom w:val="single" w:color="auto" w:sz="4" w:space="0"/>
              <w:right w:val="single" w:color="auto" w:sz="4" w:space="0"/>
            </w:tcBorders>
            <w:shd w:val="clear" w:color="auto" w:fill="auto"/>
            <w:noWrap/>
            <w:vAlign w:val="center"/>
          </w:tcPr>
          <w:p w14:paraId="6DEEADA7">
            <w:pPr>
              <w:jc w:val="right"/>
              <w:rPr>
                <w:rFonts w:ascii="宋体" w:hAnsi="宋体" w:eastAsia="宋体" w:cs="宋体"/>
                <w:color w:val="000000"/>
                <w:kern w:val="0"/>
                <w:szCs w:val="20"/>
                <w:highlight w:val="none"/>
              </w:rPr>
            </w:pPr>
          </w:p>
        </w:tc>
      </w:tr>
      <w:tr w14:paraId="53C2E054">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68B71F78">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30302</w:t>
            </w:r>
          </w:p>
        </w:tc>
        <w:tc>
          <w:tcPr>
            <w:tcW w:w="2370" w:type="dxa"/>
            <w:gridSpan w:val="4"/>
            <w:tcBorders>
              <w:top w:val="nil"/>
              <w:left w:val="nil"/>
              <w:bottom w:val="single" w:color="auto" w:sz="4" w:space="0"/>
              <w:right w:val="single" w:color="auto" w:sz="4" w:space="0"/>
            </w:tcBorders>
            <w:shd w:val="clear" w:color="auto" w:fill="auto"/>
            <w:noWrap/>
            <w:vAlign w:val="center"/>
          </w:tcPr>
          <w:p w14:paraId="30A1FF03">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退休费</w:t>
            </w:r>
          </w:p>
        </w:tc>
        <w:tc>
          <w:tcPr>
            <w:tcW w:w="1500" w:type="dxa"/>
            <w:gridSpan w:val="2"/>
            <w:tcBorders>
              <w:top w:val="nil"/>
              <w:left w:val="nil"/>
              <w:bottom w:val="single" w:color="auto" w:sz="4" w:space="0"/>
              <w:right w:val="single" w:color="auto" w:sz="4" w:space="0"/>
            </w:tcBorders>
            <w:shd w:val="clear" w:color="auto" w:fill="auto"/>
            <w:noWrap/>
            <w:vAlign w:val="center"/>
          </w:tcPr>
          <w:p w14:paraId="0292ABFD">
            <w:pPr>
              <w:jc w:val="right"/>
              <w:rPr>
                <w:rFonts w:ascii="宋体" w:hAnsi="宋体" w:eastAsia="宋体" w:cs="宋体"/>
                <w:color w:val="000000"/>
                <w:kern w:val="0"/>
                <w:szCs w:val="20"/>
                <w:highlight w:val="none"/>
              </w:rPr>
            </w:pPr>
          </w:p>
        </w:tc>
        <w:tc>
          <w:tcPr>
            <w:tcW w:w="1170" w:type="dxa"/>
            <w:tcBorders>
              <w:top w:val="nil"/>
              <w:left w:val="nil"/>
              <w:bottom w:val="single" w:color="auto" w:sz="4" w:space="0"/>
              <w:right w:val="single" w:color="auto" w:sz="4" w:space="0"/>
            </w:tcBorders>
            <w:shd w:val="clear" w:color="auto" w:fill="auto"/>
            <w:noWrap/>
            <w:vAlign w:val="center"/>
          </w:tcPr>
          <w:p w14:paraId="077C32C8">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30217</w:t>
            </w:r>
          </w:p>
        </w:tc>
        <w:tc>
          <w:tcPr>
            <w:tcW w:w="2220" w:type="dxa"/>
            <w:gridSpan w:val="2"/>
            <w:tcBorders>
              <w:top w:val="nil"/>
              <w:left w:val="nil"/>
              <w:bottom w:val="single" w:color="auto" w:sz="4" w:space="0"/>
              <w:right w:val="single" w:color="auto" w:sz="4" w:space="0"/>
            </w:tcBorders>
            <w:shd w:val="clear" w:color="auto" w:fill="auto"/>
            <w:noWrap/>
            <w:vAlign w:val="center"/>
          </w:tcPr>
          <w:p w14:paraId="49A14E5C">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公务接待费</w:t>
            </w:r>
          </w:p>
        </w:tc>
        <w:tc>
          <w:tcPr>
            <w:tcW w:w="1280" w:type="dxa"/>
            <w:gridSpan w:val="2"/>
            <w:tcBorders>
              <w:top w:val="nil"/>
              <w:left w:val="nil"/>
              <w:bottom w:val="single" w:color="auto" w:sz="4" w:space="0"/>
              <w:right w:val="single" w:color="auto" w:sz="4" w:space="0"/>
            </w:tcBorders>
            <w:shd w:val="clear" w:color="auto" w:fill="auto"/>
            <w:noWrap/>
            <w:vAlign w:val="center"/>
          </w:tcPr>
          <w:p w14:paraId="2A62333A">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0.08</w:t>
            </w:r>
          </w:p>
        </w:tc>
        <w:tc>
          <w:tcPr>
            <w:tcW w:w="1120" w:type="dxa"/>
            <w:tcBorders>
              <w:top w:val="nil"/>
              <w:left w:val="nil"/>
              <w:bottom w:val="single" w:color="auto" w:sz="4" w:space="0"/>
              <w:right w:val="single" w:color="auto" w:sz="4" w:space="0"/>
            </w:tcBorders>
            <w:shd w:val="clear" w:color="auto" w:fill="auto"/>
            <w:noWrap/>
            <w:vAlign w:val="center"/>
          </w:tcPr>
          <w:p w14:paraId="1103458C">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31019</w:t>
            </w:r>
          </w:p>
        </w:tc>
        <w:tc>
          <w:tcPr>
            <w:tcW w:w="3045" w:type="dxa"/>
            <w:gridSpan w:val="3"/>
            <w:tcBorders>
              <w:top w:val="nil"/>
              <w:left w:val="nil"/>
              <w:bottom w:val="single" w:color="auto" w:sz="4" w:space="0"/>
              <w:right w:val="single" w:color="auto" w:sz="4" w:space="0"/>
            </w:tcBorders>
            <w:shd w:val="clear" w:color="auto" w:fill="auto"/>
            <w:noWrap/>
            <w:vAlign w:val="center"/>
          </w:tcPr>
          <w:p w14:paraId="55C5E0C0">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其他交通工具购置</w:t>
            </w:r>
          </w:p>
        </w:tc>
        <w:tc>
          <w:tcPr>
            <w:tcW w:w="1912" w:type="dxa"/>
            <w:gridSpan w:val="2"/>
            <w:tcBorders>
              <w:top w:val="nil"/>
              <w:left w:val="nil"/>
              <w:bottom w:val="single" w:color="auto" w:sz="4" w:space="0"/>
              <w:right w:val="single" w:color="auto" w:sz="4" w:space="0"/>
            </w:tcBorders>
            <w:shd w:val="clear" w:color="auto" w:fill="auto"/>
            <w:noWrap/>
            <w:vAlign w:val="center"/>
          </w:tcPr>
          <w:p w14:paraId="31E995FE">
            <w:pPr>
              <w:jc w:val="right"/>
              <w:rPr>
                <w:rFonts w:ascii="宋体" w:hAnsi="宋体" w:eastAsia="宋体" w:cs="宋体"/>
                <w:color w:val="000000"/>
                <w:kern w:val="0"/>
                <w:szCs w:val="20"/>
                <w:highlight w:val="none"/>
              </w:rPr>
            </w:pPr>
          </w:p>
        </w:tc>
      </w:tr>
      <w:tr w14:paraId="4E8CC492">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79CF9D75">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30303</w:t>
            </w:r>
          </w:p>
        </w:tc>
        <w:tc>
          <w:tcPr>
            <w:tcW w:w="2370" w:type="dxa"/>
            <w:gridSpan w:val="4"/>
            <w:tcBorders>
              <w:top w:val="nil"/>
              <w:left w:val="nil"/>
              <w:bottom w:val="single" w:color="auto" w:sz="4" w:space="0"/>
              <w:right w:val="single" w:color="auto" w:sz="4" w:space="0"/>
            </w:tcBorders>
            <w:shd w:val="clear" w:color="auto" w:fill="auto"/>
            <w:noWrap/>
            <w:vAlign w:val="center"/>
          </w:tcPr>
          <w:p w14:paraId="671FEADF">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退职（役）费</w:t>
            </w:r>
          </w:p>
        </w:tc>
        <w:tc>
          <w:tcPr>
            <w:tcW w:w="1500" w:type="dxa"/>
            <w:gridSpan w:val="2"/>
            <w:tcBorders>
              <w:top w:val="nil"/>
              <w:left w:val="nil"/>
              <w:bottom w:val="single" w:color="auto" w:sz="4" w:space="0"/>
              <w:right w:val="single" w:color="auto" w:sz="4" w:space="0"/>
            </w:tcBorders>
            <w:shd w:val="clear" w:color="auto" w:fill="auto"/>
            <w:noWrap/>
            <w:vAlign w:val="center"/>
          </w:tcPr>
          <w:p w14:paraId="32D090CF">
            <w:pPr>
              <w:jc w:val="right"/>
              <w:rPr>
                <w:rFonts w:ascii="宋体" w:hAnsi="宋体" w:eastAsia="宋体" w:cs="宋体"/>
                <w:color w:val="000000"/>
                <w:kern w:val="0"/>
                <w:szCs w:val="20"/>
                <w:highlight w:val="none"/>
              </w:rPr>
            </w:pPr>
          </w:p>
        </w:tc>
        <w:tc>
          <w:tcPr>
            <w:tcW w:w="1170" w:type="dxa"/>
            <w:tcBorders>
              <w:top w:val="nil"/>
              <w:left w:val="nil"/>
              <w:bottom w:val="single" w:color="auto" w:sz="4" w:space="0"/>
              <w:right w:val="single" w:color="auto" w:sz="4" w:space="0"/>
            </w:tcBorders>
            <w:shd w:val="clear" w:color="auto" w:fill="auto"/>
            <w:noWrap/>
            <w:vAlign w:val="center"/>
          </w:tcPr>
          <w:p w14:paraId="11FB91FD">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30218</w:t>
            </w:r>
          </w:p>
        </w:tc>
        <w:tc>
          <w:tcPr>
            <w:tcW w:w="2220" w:type="dxa"/>
            <w:gridSpan w:val="2"/>
            <w:tcBorders>
              <w:top w:val="nil"/>
              <w:left w:val="nil"/>
              <w:bottom w:val="single" w:color="auto" w:sz="4" w:space="0"/>
              <w:right w:val="single" w:color="auto" w:sz="4" w:space="0"/>
            </w:tcBorders>
            <w:shd w:val="clear" w:color="auto" w:fill="auto"/>
            <w:noWrap/>
            <w:vAlign w:val="center"/>
          </w:tcPr>
          <w:p w14:paraId="0C1DFE57">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专用材料费</w:t>
            </w:r>
          </w:p>
        </w:tc>
        <w:tc>
          <w:tcPr>
            <w:tcW w:w="1280" w:type="dxa"/>
            <w:gridSpan w:val="2"/>
            <w:tcBorders>
              <w:top w:val="nil"/>
              <w:left w:val="nil"/>
              <w:bottom w:val="single" w:color="auto" w:sz="4" w:space="0"/>
              <w:right w:val="single" w:color="auto" w:sz="4" w:space="0"/>
            </w:tcBorders>
            <w:shd w:val="clear" w:color="auto" w:fill="auto"/>
            <w:noWrap/>
            <w:vAlign w:val="center"/>
          </w:tcPr>
          <w:p w14:paraId="5C536A91">
            <w:pPr>
              <w:jc w:val="right"/>
              <w:rPr>
                <w:rFonts w:ascii="宋体" w:hAnsi="宋体" w:eastAsia="宋体" w:cs="宋体"/>
                <w:color w:val="000000"/>
                <w:kern w:val="0"/>
                <w:szCs w:val="20"/>
                <w:highlight w:val="none"/>
              </w:rPr>
            </w:pPr>
          </w:p>
        </w:tc>
        <w:tc>
          <w:tcPr>
            <w:tcW w:w="1120" w:type="dxa"/>
            <w:tcBorders>
              <w:top w:val="nil"/>
              <w:left w:val="nil"/>
              <w:bottom w:val="single" w:color="auto" w:sz="4" w:space="0"/>
              <w:right w:val="single" w:color="auto" w:sz="4" w:space="0"/>
            </w:tcBorders>
            <w:shd w:val="clear" w:color="auto" w:fill="auto"/>
            <w:noWrap/>
            <w:vAlign w:val="center"/>
          </w:tcPr>
          <w:p w14:paraId="36D45B99">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31021</w:t>
            </w:r>
          </w:p>
        </w:tc>
        <w:tc>
          <w:tcPr>
            <w:tcW w:w="3045" w:type="dxa"/>
            <w:gridSpan w:val="3"/>
            <w:tcBorders>
              <w:top w:val="nil"/>
              <w:left w:val="nil"/>
              <w:bottom w:val="single" w:color="auto" w:sz="4" w:space="0"/>
              <w:right w:val="single" w:color="auto" w:sz="4" w:space="0"/>
            </w:tcBorders>
            <w:shd w:val="clear" w:color="auto" w:fill="auto"/>
            <w:noWrap/>
            <w:vAlign w:val="center"/>
          </w:tcPr>
          <w:p w14:paraId="0B536FBA">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文物和陈列品购置</w:t>
            </w:r>
          </w:p>
        </w:tc>
        <w:tc>
          <w:tcPr>
            <w:tcW w:w="1912" w:type="dxa"/>
            <w:gridSpan w:val="2"/>
            <w:tcBorders>
              <w:top w:val="nil"/>
              <w:left w:val="nil"/>
              <w:bottom w:val="single" w:color="auto" w:sz="4" w:space="0"/>
              <w:right w:val="single" w:color="auto" w:sz="4" w:space="0"/>
            </w:tcBorders>
            <w:shd w:val="clear" w:color="auto" w:fill="auto"/>
            <w:noWrap/>
            <w:vAlign w:val="center"/>
          </w:tcPr>
          <w:p w14:paraId="2F5C37AC">
            <w:pPr>
              <w:jc w:val="right"/>
              <w:rPr>
                <w:rFonts w:ascii="宋体" w:hAnsi="宋体" w:eastAsia="宋体" w:cs="宋体"/>
                <w:color w:val="000000"/>
                <w:kern w:val="0"/>
                <w:szCs w:val="20"/>
                <w:highlight w:val="none"/>
              </w:rPr>
            </w:pPr>
          </w:p>
        </w:tc>
      </w:tr>
      <w:tr w14:paraId="48A027F5">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2B820842">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30304</w:t>
            </w:r>
          </w:p>
        </w:tc>
        <w:tc>
          <w:tcPr>
            <w:tcW w:w="2370" w:type="dxa"/>
            <w:gridSpan w:val="4"/>
            <w:tcBorders>
              <w:top w:val="nil"/>
              <w:left w:val="nil"/>
              <w:bottom w:val="single" w:color="auto" w:sz="4" w:space="0"/>
              <w:right w:val="single" w:color="auto" w:sz="4" w:space="0"/>
            </w:tcBorders>
            <w:shd w:val="clear" w:color="auto" w:fill="auto"/>
            <w:noWrap/>
            <w:vAlign w:val="center"/>
          </w:tcPr>
          <w:p w14:paraId="5073D659">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抚恤金</w:t>
            </w:r>
          </w:p>
        </w:tc>
        <w:tc>
          <w:tcPr>
            <w:tcW w:w="1500" w:type="dxa"/>
            <w:gridSpan w:val="2"/>
            <w:tcBorders>
              <w:top w:val="nil"/>
              <w:left w:val="nil"/>
              <w:bottom w:val="single" w:color="auto" w:sz="4" w:space="0"/>
              <w:right w:val="single" w:color="auto" w:sz="4" w:space="0"/>
            </w:tcBorders>
            <w:shd w:val="clear" w:color="auto" w:fill="auto"/>
            <w:noWrap/>
            <w:vAlign w:val="center"/>
          </w:tcPr>
          <w:p w14:paraId="2B4BC067">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1.33</w:t>
            </w:r>
          </w:p>
        </w:tc>
        <w:tc>
          <w:tcPr>
            <w:tcW w:w="1170" w:type="dxa"/>
            <w:tcBorders>
              <w:top w:val="nil"/>
              <w:left w:val="nil"/>
              <w:bottom w:val="single" w:color="auto" w:sz="4" w:space="0"/>
              <w:right w:val="single" w:color="auto" w:sz="4" w:space="0"/>
            </w:tcBorders>
            <w:shd w:val="clear" w:color="auto" w:fill="auto"/>
            <w:noWrap/>
            <w:vAlign w:val="center"/>
          </w:tcPr>
          <w:p w14:paraId="42BD015F">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30224</w:t>
            </w:r>
          </w:p>
        </w:tc>
        <w:tc>
          <w:tcPr>
            <w:tcW w:w="2220" w:type="dxa"/>
            <w:gridSpan w:val="2"/>
            <w:tcBorders>
              <w:top w:val="nil"/>
              <w:left w:val="nil"/>
              <w:bottom w:val="single" w:color="auto" w:sz="4" w:space="0"/>
              <w:right w:val="single" w:color="auto" w:sz="4" w:space="0"/>
            </w:tcBorders>
            <w:shd w:val="clear" w:color="auto" w:fill="auto"/>
            <w:noWrap/>
            <w:vAlign w:val="center"/>
          </w:tcPr>
          <w:p w14:paraId="4F760714">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被装购置费</w:t>
            </w:r>
          </w:p>
        </w:tc>
        <w:tc>
          <w:tcPr>
            <w:tcW w:w="1280" w:type="dxa"/>
            <w:gridSpan w:val="2"/>
            <w:tcBorders>
              <w:top w:val="nil"/>
              <w:left w:val="nil"/>
              <w:bottom w:val="single" w:color="auto" w:sz="4" w:space="0"/>
              <w:right w:val="single" w:color="auto" w:sz="4" w:space="0"/>
            </w:tcBorders>
            <w:shd w:val="clear" w:color="auto" w:fill="auto"/>
            <w:noWrap/>
            <w:vAlign w:val="center"/>
          </w:tcPr>
          <w:p w14:paraId="3256A2B0">
            <w:pPr>
              <w:jc w:val="right"/>
              <w:rPr>
                <w:rFonts w:ascii="宋体" w:hAnsi="宋体" w:eastAsia="宋体" w:cs="宋体"/>
                <w:color w:val="000000"/>
                <w:kern w:val="0"/>
                <w:szCs w:val="20"/>
                <w:highlight w:val="none"/>
              </w:rPr>
            </w:pPr>
          </w:p>
        </w:tc>
        <w:tc>
          <w:tcPr>
            <w:tcW w:w="1120" w:type="dxa"/>
            <w:tcBorders>
              <w:top w:val="nil"/>
              <w:left w:val="nil"/>
              <w:bottom w:val="single" w:color="auto" w:sz="4" w:space="0"/>
              <w:right w:val="single" w:color="auto" w:sz="4" w:space="0"/>
            </w:tcBorders>
            <w:shd w:val="clear" w:color="auto" w:fill="auto"/>
            <w:noWrap/>
            <w:vAlign w:val="center"/>
          </w:tcPr>
          <w:p w14:paraId="6154F50B">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31022</w:t>
            </w:r>
          </w:p>
        </w:tc>
        <w:tc>
          <w:tcPr>
            <w:tcW w:w="3045" w:type="dxa"/>
            <w:gridSpan w:val="3"/>
            <w:tcBorders>
              <w:top w:val="nil"/>
              <w:left w:val="nil"/>
              <w:bottom w:val="single" w:color="auto" w:sz="4" w:space="0"/>
              <w:right w:val="single" w:color="auto" w:sz="4" w:space="0"/>
            </w:tcBorders>
            <w:shd w:val="clear" w:color="auto" w:fill="auto"/>
            <w:noWrap/>
            <w:vAlign w:val="center"/>
          </w:tcPr>
          <w:p w14:paraId="5FBA68DE">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无形资产购置</w:t>
            </w:r>
          </w:p>
        </w:tc>
        <w:tc>
          <w:tcPr>
            <w:tcW w:w="1912" w:type="dxa"/>
            <w:gridSpan w:val="2"/>
            <w:tcBorders>
              <w:top w:val="nil"/>
              <w:left w:val="nil"/>
              <w:bottom w:val="single" w:color="auto" w:sz="4" w:space="0"/>
              <w:right w:val="single" w:color="auto" w:sz="4" w:space="0"/>
            </w:tcBorders>
            <w:shd w:val="clear" w:color="auto" w:fill="auto"/>
            <w:noWrap/>
            <w:vAlign w:val="center"/>
          </w:tcPr>
          <w:p w14:paraId="4D3D7A9A">
            <w:pPr>
              <w:jc w:val="right"/>
              <w:rPr>
                <w:rFonts w:ascii="宋体" w:hAnsi="宋体" w:eastAsia="宋体" w:cs="宋体"/>
                <w:color w:val="000000"/>
                <w:kern w:val="0"/>
                <w:szCs w:val="20"/>
                <w:highlight w:val="none"/>
              </w:rPr>
            </w:pPr>
          </w:p>
        </w:tc>
      </w:tr>
      <w:tr w14:paraId="1CD50099">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3F900F2E">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30305</w:t>
            </w:r>
          </w:p>
        </w:tc>
        <w:tc>
          <w:tcPr>
            <w:tcW w:w="2370" w:type="dxa"/>
            <w:gridSpan w:val="4"/>
            <w:tcBorders>
              <w:top w:val="nil"/>
              <w:left w:val="nil"/>
              <w:bottom w:val="single" w:color="auto" w:sz="4" w:space="0"/>
              <w:right w:val="single" w:color="auto" w:sz="4" w:space="0"/>
            </w:tcBorders>
            <w:shd w:val="clear" w:color="auto" w:fill="auto"/>
            <w:noWrap/>
            <w:vAlign w:val="center"/>
          </w:tcPr>
          <w:p w14:paraId="2D605D9B">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生活补助</w:t>
            </w:r>
          </w:p>
        </w:tc>
        <w:tc>
          <w:tcPr>
            <w:tcW w:w="1500" w:type="dxa"/>
            <w:gridSpan w:val="2"/>
            <w:tcBorders>
              <w:top w:val="nil"/>
              <w:left w:val="nil"/>
              <w:bottom w:val="single" w:color="auto" w:sz="4" w:space="0"/>
              <w:right w:val="single" w:color="auto" w:sz="4" w:space="0"/>
            </w:tcBorders>
            <w:shd w:val="clear" w:color="auto" w:fill="auto"/>
            <w:noWrap/>
            <w:vAlign w:val="center"/>
          </w:tcPr>
          <w:p w14:paraId="5B32EA7A">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146.85</w:t>
            </w:r>
          </w:p>
        </w:tc>
        <w:tc>
          <w:tcPr>
            <w:tcW w:w="1170" w:type="dxa"/>
            <w:tcBorders>
              <w:top w:val="nil"/>
              <w:left w:val="nil"/>
              <w:bottom w:val="single" w:color="auto" w:sz="4" w:space="0"/>
              <w:right w:val="single" w:color="auto" w:sz="4" w:space="0"/>
            </w:tcBorders>
            <w:shd w:val="clear" w:color="auto" w:fill="auto"/>
            <w:noWrap/>
            <w:vAlign w:val="center"/>
          </w:tcPr>
          <w:p w14:paraId="57BAD3ED">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30225</w:t>
            </w:r>
          </w:p>
        </w:tc>
        <w:tc>
          <w:tcPr>
            <w:tcW w:w="2220" w:type="dxa"/>
            <w:gridSpan w:val="2"/>
            <w:tcBorders>
              <w:top w:val="nil"/>
              <w:left w:val="nil"/>
              <w:bottom w:val="single" w:color="auto" w:sz="4" w:space="0"/>
              <w:right w:val="single" w:color="auto" w:sz="4" w:space="0"/>
            </w:tcBorders>
            <w:shd w:val="clear" w:color="auto" w:fill="auto"/>
            <w:noWrap/>
            <w:vAlign w:val="center"/>
          </w:tcPr>
          <w:p w14:paraId="3C30B27F">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专用燃料费</w:t>
            </w:r>
          </w:p>
        </w:tc>
        <w:tc>
          <w:tcPr>
            <w:tcW w:w="1280" w:type="dxa"/>
            <w:gridSpan w:val="2"/>
            <w:tcBorders>
              <w:top w:val="nil"/>
              <w:left w:val="nil"/>
              <w:bottom w:val="single" w:color="auto" w:sz="4" w:space="0"/>
              <w:right w:val="single" w:color="auto" w:sz="4" w:space="0"/>
            </w:tcBorders>
            <w:shd w:val="clear" w:color="auto" w:fill="auto"/>
            <w:noWrap/>
            <w:vAlign w:val="center"/>
          </w:tcPr>
          <w:p w14:paraId="21466ADE">
            <w:pPr>
              <w:jc w:val="right"/>
              <w:rPr>
                <w:rFonts w:ascii="宋体" w:hAnsi="宋体" w:eastAsia="宋体" w:cs="宋体"/>
                <w:color w:val="000000"/>
                <w:kern w:val="0"/>
                <w:szCs w:val="20"/>
                <w:highlight w:val="none"/>
              </w:rPr>
            </w:pPr>
          </w:p>
        </w:tc>
        <w:tc>
          <w:tcPr>
            <w:tcW w:w="1120" w:type="dxa"/>
            <w:tcBorders>
              <w:top w:val="nil"/>
              <w:left w:val="nil"/>
              <w:bottom w:val="single" w:color="auto" w:sz="4" w:space="0"/>
              <w:right w:val="single" w:color="auto" w:sz="4" w:space="0"/>
            </w:tcBorders>
            <w:shd w:val="clear" w:color="auto" w:fill="auto"/>
            <w:noWrap/>
            <w:vAlign w:val="center"/>
          </w:tcPr>
          <w:p w14:paraId="1C30227C">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31099</w:t>
            </w:r>
          </w:p>
        </w:tc>
        <w:tc>
          <w:tcPr>
            <w:tcW w:w="3045" w:type="dxa"/>
            <w:gridSpan w:val="3"/>
            <w:tcBorders>
              <w:top w:val="nil"/>
              <w:left w:val="nil"/>
              <w:bottom w:val="single" w:color="auto" w:sz="4" w:space="0"/>
              <w:right w:val="single" w:color="auto" w:sz="4" w:space="0"/>
            </w:tcBorders>
            <w:shd w:val="clear" w:color="auto" w:fill="auto"/>
            <w:noWrap/>
            <w:vAlign w:val="center"/>
          </w:tcPr>
          <w:p w14:paraId="32ED7CCF">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其他资本性支出</w:t>
            </w:r>
          </w:p>
        </w:tc>
        <w:tc>
          <w:tcPr>
            <w:tcW w:w="1912" w:type="dxa"/>
            <w:gridSpan w:val="2"/>
            <w:tcBorders>
              <w:top w:val="nil"/>
              <w:left w:val="nil"/>
              <w:bottom w:val="single" w:color="auto" w:sz="4" w:space="0"/>
              <w:right w:val="single" w:color="auto" w:sz="4" w:space="0"/>
            </w:tcBorders>
            <w:shd w:val="clear" w:color="auto" w:fill="auto"/>
            <w:noWrap/>
            <w:vAlign w:val="center"/>
          </w:tcPr>
          <w:p w14:paraId="4721297B">
            <w:pPr>
              <w:jc w:val="right"/>
              <w:rPr>
                <w:rFonts w:ascii="宋体" w:hAnsi="宋体" w:eastAsia="宋体" w:cs="宋体"/>
                <w:color w:val="000000"/>
                <w:kern w:val="0"/>
                <w:szCs w:val="20"/>
                <w:highlight w:val="none"/>
              </w:rPr>
            </w:pPr>
          </w:p>
        </w:tc>
      </w:tr>
      <w:tr w14:paraId="4ACBC937">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412D6842">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30306</w:t>
            </w:r>
          </w:p>
        </w:tc>
        <w:tc>
          <w:tcPr>
            <w:tcW w:w="2370" w:type="dxa"/>
            <w:gridSpan w:val="4"/>
            <w:tcBorders>
              <w:top w:val="nil"/>
              <w:left w:val="nil"/>
              <w:bottom w:val="single" w:color="auto" w:sz="4" w:space="0"/>
              <w:right w:val="single" w:color="auto" w:sz="4" w:space="0"/>
            </w:tcBorders>
            <w:shd w:val="clear" w:color="auto" w:fill="auto"/>
            <w:noWrap/>
            <w:vAlign w:val="center"/>
          </w:tcPr>
          <w:p w14:paraId="45211561">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救济费</w:t>
            </w:r>
          </w:p>
        </w:tc>
        <w:tc>
          <w:tcPr>
            <w:tcW w:w="1500" w:type="dxa"/>
            <w:gridSpan w:val="2"/>
            <w:tcBorders>
              <w:top w:val="nil"/>
              <w:left w:val="nil"/>
              <w:bottom w:val="single" w:color="auto" w:sz="4" w:space="0"/>
              <w:right w:val="single" w:color="auto" w:sz="4" w:space="0"/>
            </w:tcBorders>
            <w:shd w:val="clear" w:color="auto" w:fill="auto"/>
            <w:noWrap/>
            <w:vAlign w:val="center"/>
          </w:tcPr>
          <w:p w14:paraId="533C603A">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0.32</w:t>
            </w:r>
          </w:p>
        </w:tc>
        <w:tc>
          <w:tcPr>
            <w:tcW w:w="1170" w:type="dxa"/>
            <w:tcBorders>
              <w:top w:val="nil"/>
              <w:left w:val="nil"/>
              <w:bottom w:val="single" w:color="auto" w:sz="4" w:space="0"/>
              <w:right w:val="single" w:color="auto" w:sz="4" w:space="0"/>
            </w:tcBorders>
            <w:shd w:val="clear" w:color="auto" w:fill="auto"/>
            <w:noWrap/>
            <w:vAlign w:val="center"/>
          </w:tcPr>
          <w:p w14:paraId="61A9618D">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30226</w:t>
            </w:r>
          </w:p>
        </w:tc>
        <w:tc>
          <w:tcPr>
            <w:tcW w:w="2220" w:type="dxa"/>
            <w:gridSpan w:val="2"/>
            <w:tcBorders>
              <w:top w:val="nil"/>
              <w:left w:val="nil"/>
              <w:bottom w:val="single" w:color="auto" w:sz="4" w:space="0"/>
              <w:right w:val="single" w:color="auto" w:sz="4" w:space="0"/>
            </w:tcBorders>
            <w:shd w:val="clear" w:color="auto" w:fill="auto"/>
            <w:noWrap/>
            <w:vAlign w:val="center"/>
          </w:tcPr>
          <w:p w14:paraId="19314450">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劳务费</w:t>
            </w:r>
          </w:p>
        </w:tc>
        <w:tc>
          <w:tcPr>
            <w:tcW w:w="1280" w:type="dxa"/>
            <w:gridSpan w:val="2"/>
            <w:tcBorders>
              <w:top w:val="nil"/>
              <w:left w:val="nil"/>
              <w:bottom w:val="single" w:color="auto" w:sz="4" w:space="0"/>
              <w:right w:val="single" w:color="auto" w:sz="4" w:space="0"/>
            </w:tcBorders>
            <w:shd w:val="clear" w:color="auto" w:fill="auto"/>
            <w:noWrap/>
            <w:vAlign w:val="center"/>
          </w:tcPr>
          <w:p w14:paraId="4D340317">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11.60</w:t>
            </w:r>
          </w:p>
        </w:tc>
        <w:tc>
          <w:tcPr>
            <w:tcW w:w="1120" w:type="dxa"/>
            <w:tcBorders>
              <w:top w:val="nil"/>
              <w:left w:val="nil"/>
              <w:bottom w:val="single" w:color="auto" w:sz="4" w:space="0"/>
              <w:right w:val="single" w:color="auto" w:sz="4" w:space="0"/>
            </w:tcBorders>
            <w:shd w:val="clear" w:color="auto" w:fill="auto"/>
            <w:noWrap/>
            <w:vAlign w:val="center"/>
          </w:tcPr>
          <w:p w14:paraId="52F0F894">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399</w:t>
            </w:r>
          </w:p>
        </w:tc>
        <w:tc>
          <w:tcPr>
            <w:tcW w:w="3045" w:type="dxa"/>
            <w:gridSpan w:val="3"/>
            <w:tcBorders>
              <w:top w:val="nil"/>
              <w:left w:val="nil"/>
              <w:bottom w:val="single" w:color="auto" w:sz="4" w:space="0"/>
              <w:right w:val="single" w:color="auto" w:sz="4" w:space="0"/>
            </w:tcBorders>
            <w:shd w:val="clear" w:color="auto" w:fill="auto"/>
            <w:noWrap/>
            <w:vAlign w:val="center"/>
          </w:tcPr>
          <w:p w14:paraId="7EBD2979">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其他支出</w:t>
            </w:r>
          </w:p>
        </w:tc>
        <w:tc>
          <w:tcPr>
            <w:tcW w:w="1912" w:type="dxa"/>
            <w:gridSpan w:val="2"/>
            <w:tcBorders>
              <w:top w:val="nil"/>
              <w:left w:val="nil"/>
              <w:bottom w:val="single" w:color="auto" w:sz="4" w:space="0"/>
              <w:right w:val="single" w:color="auto" w:sz="4" w:space="0"/>
            </w:tcBorders>
            <w:shd w:val="clear" w:color="auto" w:fill="auto"/>
            <w:noWrap/>
            <w:vAlign w:val="center"/>
          </w:tcPr>
          <w:p w14:paraId="1D5CCE74">
            <w:pPr>
              <w:jc w:val="right"/>
              <w:rPr>
                <w:rFonts w:ascii="宋体" w:hAnsi="宋体" w:eastAsia="宋体" w:cs="宋体"/>
                <w:color w:val="000000"/>
                <w:kern w:val="0"/>
                <w:szCs w:val="20"/>
                <w:highlight w:val="none"/>
              </w:rPr>
            </w:pPr>
          </w:p>
        </w:tc>
      </w:tr>
      <w:tr w14:paraId="23673B33">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0A6BEDB8">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30307</w:t>
            </w:r>
          </w:p>
        </w:tc>
        <w:tc>
          <w:tcPr>
            <w:tcW w:w="2370" w:type="dxa"/>
            <w:gridSpan w:val="4"/>
            <w:tcBorders>
              <w:top w:val="nil"/>
              <w:left w:val="nil"/>
              <w:bottom w:val="single" w:color="auto" w:sz="4" w:space="0"/>
              <w:right w:val="single" w:color="auto" w:sz="4" w:space="0"/>
            </w:tcBorders>
            <w:shd w:val="clear" w:color="auto" w:fill="auto"/>
            <w:noWrap/>
            <w:vAlign w:val="center"/>
          </w:tcPr>
          <w:p w14:paraId="4ACFD38F">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医疗费补助</w:t>
            </w:r>
          </w:p>
        </w:tc>
        <w:tc>
          <w:tcPr>
            <w:tcW w:w="1500" w:type="dxa"/>
            <w:gridSpan w:val="2"/>
            <w:tcBorders>
              <w:top w:val="nil"/>
              <w:left w:val="nil"/>
              <w:bottom w:val="single" w:color="auto" w:sz="4" w:space="0"/>
              <w:right w:val="single" w:color="auto" w:sz="4" w:space="0"/>
            </w:tcBorders>
            <w:shd w:val="clear" w:color="auto" w:fill="auto"/>
            <w:noWrap/>
            <w:vAlign w:val="center"/>
          </w:tcPr>
          <w:p w14:paraId="675701AD">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1170" w:type="dxa"/>
            <w:tcBorders>
              <w:top w:val="nil"/>
              <w:left w:val="nil"/>
              <w:bottom w:val="single" w:color="auto" w:sz="4" w:space="0"/>
              <w:right w:val="single" w:color="auto" w:sz="4" w:space="0"/>
            </w:tcBorders>
            <w:shd w:val="clear" w:color="auto" w:fill="auto"/>
            <w:noWrap/>
            <w:vAlign w:val="center"/>
          </w:tcPr>
          <w:p w14:paraId="1B777CB3">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30227</w:t>
            </w:r>
          </w:p>
        </w:tc>
        <w:tc>
          <w:tcPr>
            <w:tcW w:w="2220" w:type="dxa"/>
            <w:gridSpan w:val="2"/>
            <w:tcBorders>
              <w:top w:val="nil"/>
              <w:left w:val="nil"/>
              <w:bottom w:val="single" w:color="auto" w:sz="4" w:space="0"/>
              <w:right w:val="single" w:color="auto" w:sz="4" w:space="0"/>
            </w:tcBorders>
            <w:shd w:val="clear" w:color="auto" w:fill="auto"/>
            <w:noWrap/>
            <w:vAlign w:val="center"/>
          </w:tcPr>
          <w:p w14:paraId="2B50D368">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委托业务费</w:t>
            </w:r>
          </w:p>
        </w:tc>
        <w:tc>
          <w:tcPr>
            <w:tcW w:w="1280" w:type="dxa"/>
            <w:gridSpan w:val="2"/>
            <w:tcBorders>
              <w:top w:val="nil"/>
              <w:left w:val="nil"/>
              <w:bottom w:val="single" w:color="auto" w:sz="4" w:space="0"/>
              <w:right w:val="single" w:color="auto" w:sz="4" w:space="0"/>
            </w:tcBorders>
            <w:shd w:val="clear" w:color="auto" w:fill="auto"/>
            <w:noWrap/>
            <w:vAlign w:val="center"/>
          </w:tcPr>
          <w:p w14:paraId="087E80E7">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0.45</w:t>
            </w:r>
          </w:p>
        </w:tc>
        <w:tc>
          <w:tcPr>
            <w:tcW w:w="1120" w:type="dxa"/>
            <w:tcBorders>
              <w:top w:val="nil"/>
              <w:left w:val="nil"/>
              <w:bottom w:val="single" w:color="auto" w:sz="4" w:space="0"/>
              <w:right w:val="single" w:color="auto" w:sz="4" w:space="0"/>
            </w:tcBorders>
            <w:shd w:val="clear" w:color="auto" w:fill="auto"/>
            <w:noWrap/>
            <w:vAlign w:val="center"/>
          </w:tcPr>
          <w:p w14:paraId="1834702D">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39906</w:t>
            </w:r>
          </w:p>
        </w:tc>
        <w:tc>
          <w:tcPr>
            <w:tcW w:w="3045" w:type="dxa"/>
            <w:gridSpan w:val="3"/>
            <w:tcBorders>
              <w:top w:val="nil"/>
              <w:left w:val="nil"/>
              <w:bottom w:val="single" w:color="auto" w:sz="4" w:space="0"/>
              <w:right w:val="single" w:color="auto" w:sz="4" w:space="0"/>
            </w:tcBorders>
            <w:shd w:val="clear" w:color="auto" w:fill="auto"/>
            <w:noWrap/>
            <w:vAlign w:val="center"/>
          </w:tcPr>
          <w:p w14:paraId="70CFA9CC">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赠与</w:t>
            </w:r>
          </w:p>
        </w:tc>
        <w:tc>
          <w:tcPr>
            <w:tcW w:w="1912" w:type="dxa"/>
            <w:gridSpan w:val="2"/>
            <w:tcBorders>
              <w:top w:val="nil"/>
              <w:left w:val="nil"/>
              <w:bottom w:val="single" w:color="auto" w:sz="4" w:space="0"/>
              <w:right w:val="single" w:color="auto" w:sz="4" w:space="0"/>
            </w:tcBorders>
            <w:shd w:val="clear" w:color="auto" w:fill="auto"/>
            <w:noWrap/>
            <w:vAlign w:val="center"/>
          </w:tcPr>
          <w:p w14:paraId="6AC32E24">
            <w:pPr>
              <w:jc w:val="right"/>
              <w:rPr>
                <w:rFonts w:ascii="宋体" w:hAnsi="宋体" w:eastAsia="宋体" w:cs="宋体"/>
                <w:color w:val="000000"/>
                <w:kern w:val="0"/>
                <w:szCs w:val="20"/>
                <w:highlight w:val="none"/>
              </w:rPr>
            </w:pPr>
          </w:p>
        </w:tc>
      </w:tr>
      <w:tr w14:paraId="6E0FB359">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04A9175E">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30308</w:t>
            </w:r>
          </w:p>
        </w:tc>
        <w:tc>
          <w:tcPr>
            <w:tcW w:w="2370" w:type="dxa"/>
            <w:gridSpan w:val="4"/>
            <w:tcBorders>
              <w:top w:val="nil"/>
              <w:left w:val="nil"/>
              <w:bottom w:val="single" w:color="auto" w:sz="4" w:space="0"/>
              <w:right w:val="single" w:color="auto" w:sz="4" w:space="0"/>
            </w:tcBorders>
            <w:shd w:val="clear" w:color="auto" w:fill="auto"/>
            <w:noWrap/>
            <w:vAlign w:val="center"/>
          </w:tcPr>
          <w:p w14:paraId="1027A864">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助学金</w:t>
            </w:r>
          </w:p>
        </w:tc>
        <w:tc>
          <w:tcPr>
            <w:tcW w:w="1500" w:type="dxa"/>
            <w:gridSpan w:val="2"/>
            <w:tcBorders>
              <w:top w:val="nil"/>
              <w:left w:val="nil"/>
              <w:bottom w:val="single" w:color="auto" w:sz="4" w:space="0"/>
              <w:right w:val="single" w:color="auto" w:sz="4" w:space="0"/>
            </w:tcBorders>
            <w:shd w:val="clear" w:color="auto" w:fill="auto"/>
            <w:noWrap/>
            <w:vAlign w:val="center"/>
          </w:tcPr>
          <w:p w14:paraId="722BE79F">
            <w:pPr>
              <w:jc w:val="right"/>
              <w:rPr>
                <w:rFonts w:ascii="宋体" w:hAnsi="宋体" w:eastAsia="宋体" w:cs="宋体"/>
                <w:color w:val="000000"/>
                <w:kern w:val="0"/>
                <w:szCs w:val="20"/>
                <w:highlight w:val="none"/>
              </w:rPr>
            </w:pPr>
          </w:p>
        </w:tc>
        <w:tc>
          <w:tcPr>
            <w:tcW w:w="1170" w:type="dxa"/>
            <w:tcBorders>
              <w:top w:val="nil"/>
              <w:left w:val="nil"/>
              <w:bottom w:val="single" w:color="auto" w:sz="4" w:space="0"/>
              <w:right w:val="single" w:color="auto" w:sz="4" w:space="0"/>
            </w:tcBorders>
            <w:shd w:val="clear" w:color="auto" w:fill="auto"/>
            <w:noWrap/>
            <w:vAlign w:val="center"/>
          </w:tcPr>
          <w:p w14:paraId="161DA148">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30228</w:t>
            </w:r>
          </w:p>
        </w:tc>
        <w:tc>
          <w:tcPr>
            <w:tcW w:w="2220" w:type="dxa"/>
            <w:gridSpan w:val="2"/>
            <w:tcBorders>
              <w:top w:val="nil"/>
              <w:left w:val="nil"/>
              <w:bottom w:val="single" w:color="auto" w:sz="4" w:space="0"/>
              <w:right w:val="single" w:color="auto" w:sz="4" w:space="0"/>
            </w:tcBorders>
            <w:shd w:val="clear" w:color="auto" w:fill="auto"/>
            <w:noWrap/>
            <w:vAlign w:val="center"/>
          </w:tcPr>
          <w:p w14:paraId="03D737BA">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工会经费</w:t>
            </w:r>
          </w:p>
        </w:tc>
        <w:tc>
          <w:tcPr>
            <w:tcW w:w="1280" w:type="dxa"/>
            <w:gridSpan w:val="2"/>
            <w:tcBorders>
              <w:top w:val="nil"/>
              <w:left w:val="nil"/>
              <w:bottom w:val="single" w:color="auto" w:sz="4" w:space="0"/>
              <w:right w:val="single" w:color="auto" w:sz="4" w:space="0"/>
            </w:tcBorders>
            <w:shd w:val="clear" w:color="auto" w:fill="auto"/>
            <w:noWrap/>
            <w:vAlign w:val="center"/>
          </w:tcPr>
          <w:p w14:paraId="72C02382">
            <w:pPr>
              <w:jc w:val="right"/>
              <w:rPr>
                <w:rFonts w:ascii="宋体" w:hAnsi="宋体" w:eastAsia="宋体" w:cs="宋体"/>
                <w:color w:val="000000"/>
                <w:kern w:val="0"/>
                <w:szCs w:val="20"/>
                <w:highlight w:val="none"/>
              </w:rPr>
            </w:pPr>
          </w:p>
        </w:tc>
        <w:tc>
          <w:tcPr>
            <w:tcW w:w="1120" w:type="dxa"/>
            <w:tcBorders>
              <w:top w:val="nil"/>
              <w:left w:val="nil"/>
              <w:bottom w:val="single" w:color="auto" w:sz="4" w:space="0"/>
              <w:right w:val="single" w:color="auto" w:sz="4" w:space="0"/>
            </w:tcBorders>
            <w:shd w:val="clear" w:color="auto" w:fill="auto"/>
            <w:noWrap/>
            <w:vAlign w:val="center"/>
          </w:tcPr>
          <w:p w14:paraId="6BAB331F">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39907</w:t>
            </w:r>
          </w:p>
        </w:tc>
        <w:tc>
          <w:tcPr>
            <w:tcW w:w="3045" w:type="dxa"/>
            <w:gridSpan w:val="3"/>
            <w:tcBorders>
              <w:top w:val="nil"/>
              <w:left w:val="nil"/>
              <w:bottom w:val="single" w:color="auto" w:sz="4" w:space="0"/>
              <w:right w:val="single" w:color="auto" w:sz="4" w:space="0"/>
            </w:tcBorders>
            <w:shd w:val="clear" w:color="auto" w:fill="auto"/>
            <w:noWrap/>
            <w:vAlign w:val="center"/>
          </w:tcPr>
          <w:p w14:paraId="3FB12086">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国家赔偿费用支出</w:t>
            </w:r>
          </w:p>
        </w:tc>
        <w:tc>
          <w:tcPr>
            <w:tcW w:w="1912" w:type="dxa"/>
            <w:gridSpan w:val="2"/>
            <w:tcBorders>
              <w:top w:val="nil"/>
              <w:left w:val="nil"/>
              <w:bottom w:val="single" w:color="auto" w:sz="4" w:space="0"/>
              <w:right w:val="single" w:color="auto" w:sz="4" w:space="0"/>
            </w:tcBorders>
            <w:shd w:val="clear" w:color="auto" w:fill="auto"/>
            <w:noWrap/>
            <w:vAlign w:val="center"/>
          </w:tcPr>
          <w:p w14:paraId="16918263">
            <w:pPr>
              <w:jc w:val="right"/>
              <w:rPr>
                <w:rFonts w:ascii="宋体" w:hAnsi="宋体" w:eastAsia="宋体" w:cs="宋体"/>
                <w:color w:val="000000"/>
                <w:kern w:val="0"/>
                <w:szCs w:val="20"/>
                <w:highlight w:val="none"/>
              </w:rPr>
            </w:pPr>
          </w:p>
        </w:tc>
      </w:tr>
      <w:tr w14:paraId="732BD43B">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76FAFE6A">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30309</w:t>
            </w:r>
          </w:p>
        </w:tc>
        <w:tc>
          <w:tcPr>
            <w:tcW w:w="2370" w:type="dxa"/>
            <w:gridSpan w:val="4"/>
            <w:tcBorders>
              <w:top w:val="nil"/>
              <w:left w:val="nil"/>
              <w:bottom w:val="single" w:color="auto" w:sz="4" w:space="0"/>
              <w:right w:val="single" w:color="auto" w:sz="4" w:space="0"/>
            </w:tcBorders>
            <w:shd w:val="clear" w:color="auto" w:fill="auto"/>
            <w:noWrap/>
            <w:vAlign w:val="center"/>
          </w:tcPr>
          <w:p w14:paraId="3771CA0B">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奖励金</w:t>
            </w:r>
          </w:p>
        </w:tc>
        <w:tc>
          <w:tcPr>
            <w:tcW w:w="1500" w:type="dxa"/>
            <w:gridSpan w:val="2"/>
            <w:tcBorders>
              <w:top w:val="nil"/>
              <w:left w:val="nil"/>
              <w:bottom w:val="single" w:color="auto" w:sz="4" w:space="0"/>
              <w:right w:val="single" w:color="auto" w:sz="4" w:space="0"/>
            </w:tcBorders>
            <w:shd w:val="clear" w:color="auto" w:fill="auto"/>
            <w:noWrap/>
            <w:vAlign w:val="center"/>
          </w:tcPr>
          <w:p w14:paraId="112B9484">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2.45</w:t>
            </w:r>
          </w:p>
        </w:tc>
        <w:tc>
          <w:tcPr>
            <w:tcW w:w="1170" w:type="dxa"/>
            <w:tcBorders>
              <w:top w:val="nil"/>
              <w:left w:val="nil"/>
              <w:bottom w:val="single" w:color="auto" w:sz="4" w:space="0"/>
              <w:right w:val="single" w:color="auto" w:sz="4" w:space="0"/>
            </w:tcBorders>
            <w:shd w:val="clear" w:color="auto" w:fill="auto"/>
            <w:noWrap/>
            <w:vAlign w:val="center"/>
          </w:tcPr>
          <w:p w14:paraId="3CB37166">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30229</w:t>
            </w:r>
          </w:p>
        </w:tc>
        <w:tc>
          <w:tcPr>
            <w:tcW w:w="2220" w:type="dxa"/>
            <w:gridSpan w:val="2"/>
            <w:tcBorders>
              <w:top w:val="nil"/>
              <w:left w:val="nil"/>
              <w:bottom w:val="single" w:color="auto" w:sz="4" w:space="0"/>
              <w:right w:val="single" w:color="auto" w:sz="4" w:space="0"/>
            </w:tcBorders>
            <w:shd w:val="clear" w:color="auto" w:fill="auto"/>
            <w:noWrap/>
            <w:vAlign w:val="center"/>
          </w:tcPr>
          <w:p w14:paraId="2BE21623">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福利费</w:t>
            </w:r>
          </w:p>
        </w:tc>
        <w:tc>
          <w:tcPr>
            <w:tcW w:w="1280" w:type="dxa"/>
            <w:gridSpan w:val="2"/>
            <w:tcBorders>
              <w:top w:val="nil"/>
              <w:left w:val="nil"/>
              <w:bottom w:val="single" w:color="auto" w:sz="4" w:space="0"/>
              <w:right w:val="single" w:color="auto" w:sz="4" w:space="0"/>
            </w:tcBorders>
            <w:shd w:val="clear" w:color="auto" w:fill="auto"/>
            <w:noWrap/>
            <w:vAlign w:val="center"/>
          </w:tcPr>
          <w:p w14:paraId="37D52842">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0.12</w:t>
            </w:r>
          </w:p>
        </w:tc>
        <w:tc>
          <w:tcPr>
            <w:tcW w:w="1120" w:type="dxa"/>
            <w:tcBorders>
              <w:top w:val="nil"/>
              <w:left w:val="nil"/>
              <w:bottom w:val="single" w:color="auto" w:sz="4" w:space="0"/>
              <w:right w:val="single" w:color="auto" w:sz="4" w:space="0"/>
            </w:tcBorders>
            <w:shd w:val="clear" w:color="auto" w:fill="auto"/>
            <w:noWrap/>
            <w:vAlign w:val="center"/>
          </w:tcPr>
          <w:p w14:paraId="621BC5EB">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39908</w:t>
            </w:r>
          </w:p>
        </w:tc>
        <w:tc>
          <w:tcPr>
            <w:tcW w:w="3045" w:type="dxa"/>
            <w:gridSpan w:val="3"/>
            <w:tcBorders>
              <w:top w:val="nil"/>
              <w:left w:val="nil"/>
              <w:bottom w:val="single" w:color="auto" w:sz="4" w:space="0"/>
              <w:right w:val="single" w:color="auto" w:sz="4" w:space="0"/>
            </w:tcBorders>
            <w:shd w:val="clear" w:color="auto" w:fill="auto"/>
            <w:noWrap/>
            <w:vAlign w:val="center"/>
          </w:tcPr>
          <w:p w14:paraId="2F377450">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对民间非营利组织和群众性自治组织补贴</w:t>
            </w:r>
          </w:p>
        </w:tc>
        <w:tc>
          <w:tcPr>
            <w:tcW w:w="1912" w:type="dxa"/>
            <w:gridSpan w:val="2"/>
            <w:tcBorders>
              <w:top w:val="nil"/>
              <w:left w:val="nil"/>
              <w:bottom w:val="single" w:color="auto" w:sz="4" w:space="0"/>
              <w:right w:val="single" w:color="auto" w:sz="4" w:space="0"/>
            </w:tcBorders>
            <w:shd w:val="clear" w:color="auto" w:fill="auto"/>
            <w:noWrap/>
            <w:vAlign w:val="center"/>
          </w:tcPr>
          <w:p w14:paraId="1709DD88">
            <w:pPr>
              <w:jc w:val="right"/>
              <w:rPr>
                <w:rFonts w:ascii="宋体" w:hAnsi="宋体" w:eastAsia="宋体" w:cs="宋体"/>
                <w:color w:val="000000"/>
                <w:kern w:val="0"/>
                <w:szCs w:val="20"/>
                <w:highlight w:val="none"/>
              </w:rPr>
            </w:pPr>
          </w:p>
        </w:tc>
      </w:tr>
      <w:tr w14:paraId="48EF8199">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142AFFAC">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30310</w:t>
            </w:r>
          </w:p>
        </w:tc>
        <w:tc>
          <w:tcPr>
            <w:tcW w:w="2370" w:type="dxa"/>
            <w:gridSpan w:val="4"/>
            <w:tcBorders>
              <w:top w:val="nil"/>
              <w:left w:val="nil"/>
              <w:bottom w:val="single" w:color="auto" w:sz="4" w:space="0"/>
              <w:right w:val="single" w:color="auto" w:sz="4" w:space="0"/>
            </w:tcBorders>
            <w:shd w:val="clear" w:color="auto" w:fill="auto"/>
            <w:noWrap/>
            <w:vAlign w:val="center"/>
          </w:tcPr>
          <w:p w14:paraId="7928FEBC">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个人农业生产补贴</w:t>
            </w:r>
          </w:p>
        </w:tc>
        <w:tc>
          <w:tcPr>
            <w:tcW w:w="1500" w:type="dxa"/>
            <w:gridSpan w:val="2"/>
            <w:tcBorders>
              <w:top w:val="nil"/>
              <w:left w:val="nil"/>
              <w:bottom w:val="single" w:color="auto" w:sz="4" w:space="0"/>
              <w:right w:val="single" w:color="auto" w:sz="4" w:space="0"/>
            </w:tcBorders>
            <w:shd w:val="clear" w:color="auto" w:fill="auto"/>
            <w:noWrap/>
            <w:vAlign w:val="center"/>
          </w:tcPr>
          <w:p w14:paraId="09A24A75">
            <w:pPr>
              <w:jc w:val="right"/>
              <w:rPr>
                <w:rFonts w:ascii="宋体" w:hAnsi="宋体" w:eastAsia="宋体" w:cs="宋体"/>
                <w:color w:val="000000"/>
                <w:kern w:val="0"/>
                <w:szCs w:val="20"/>
                <w:highlight w:val="none"/>
              </w:rPr>
            </w:pPr>
          </w:p>
        </w:tc>
        <w:tc>
          <w:tcPr>
            <w:tcW w:w="1170" w:type="dxa"/>
            <w:tcBorders>
              <w:top w:val="nil"/>
              <w:left w:val="nil"/>
              <w:bottom w:val="single" w:color="auto" w:sz="4" w:space="0"/>
              <w:right w:val="single" w:color="auto" w:sz="4" w:space="0"/>
            </w:tcBorders>
            <w:shd w:val="clear" w:color="auto" w:fill="auto"/>
            <w:noWrap/>
            <w:vAlign w:val="center"/>
          </w:tcPr>
          <w:p w14:paraId="68FFB9D6">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30231</w:t>
            </w:r>
          </w:p>
        </w:tc>
        <w:tc>
          <w:tcPr>
            <w:tcW w:w="2220" w:type="dxa"/>
            <w:gridSpan w:val="2"/>
            <w:tcBorders>
              <w:top w:val="nil"/>
              <w:left w:val="nil"/>
              <w:bottom w:val="single" w:color="auto" w:sz="4" w:space="0"/>
              <w:right w:val="single" w:color="auto" w:sz="4" w:space="0"/>
            </w:tcBorders>
            <w:shd w:val="clear" w:color="auto" w:fill="auto"/>
            <w:noWrap/>
            <w:vAlign w:val="center"/>
          </w:tcPr>
          <w:p w14:paraId="1AF5AE1D">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公务用车运行维护费</w:t>
            </w:r>
          </w:p>
        </w:tc>
        <w:tc>
          <w:tcPr>
            <w:tcW w:w="1280" w:type="dxa"/>
            <w:gridSpan w:val="2"/>
            <w:tcBorders>
              <w:top w:val="nil"/>
              <w:left w:val="nil"/>
              <w:bottom w:val="single" w:color="auto" w:sz="4" w:space="0"/>
              <w:right w:val="single" w:color="auto" w:sz="4" w:space="0"/>
            </w:tcBorders>
            <w:shd w:val="clear" w:color="auto" w:fill="auto"/>
            <w:noWrap/>
            <w:vAlign w:val="center"/>
          </w:tcPr>
          <w:p w14:paraId="1DBAB4F1">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5.79</w:t>
            </w:r>
          </w:p>
        </w:tc>
        <w:tc>
          <w:tcPr>
            <w:tcW w:w="1120" w:type="dxa"/>
            <w:tcBorders>
              <w:top w:val="nil"/>
              <w:left w:val="nil"/>
              <w:bottom w:val="single" w:color="auto" w:sz="4" w:space="0"/>
              <w:right w:val="single" w:color="auto" w:sz="4" w:space="0"/>
            </w:tcBorders>
            <w:shd w:val="clear" w:color="auto" w:fill="auto"/>
            <w:noWrap/>
            <w:vAlign w:val="center"/>
          </w:tcPr>
          <w:p w14:paraId="6383A9A9">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39999</w:t>
            </w:r>
          </w:p>
        </w:tc>
        <w:tc>
          <w:tcPr>
            <w:tcW w:w="3045" w:type="dxa"/>
            <w:gridSpan w:val="3"/>
            <w:tcBorders>
              <w:top w:val="nil"/>
              <w:left w:val="nil"/>
              <w:bottom w:val="single" w:color="auto" w:sz="4" w:space="0"/>
              <w:right w:val="single" w:color="auto" w:sz="4" w:space="0"/>
            </w:tcBorders>
            <w:shd w:val="clear" w:color="auto" w:fill="auto"/>
            <w:noWrap/>
            <w:vAlign w:val="center"/>
          </w:tcPr>
          <w:p w14:paraId="58F5CAD0">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其他支出</w:t>
            </w:r>
          </w:p>
        </w:tc>
        <w:tc>
          <w:tcPr>
            <w:tcW w:w="1912" w:type="dxa"/>
            <w:gridSpan w:val="2"/>
            <w:tcBorders>
              <w:top w:val="nil"/>
              <w:left w:val="nil"/>
              <w:bottom w:val="single" w:color="auto" w:sz="4" w:space="0"/>
              <w:right w:val="single" w:color="auto" w:sz="4" w:space="0"/>
            </w:tcBorders>
            <w:shd w:val="clear" w:color="auto" w:fill="auto"/>
            <w:noWrap/>
            <w:vAlign w:val="center"/>
          </w:tcPr>
          <w:p w14:paraId="4063C2D6">
            <w:pPr>
              <w:jc w:val="right"/>
              <w:rPr>
                <w:rFonts w:ascii="宋体" w:hAnsi="宋体" w:eastAsia="宋体" w:cs="宋体"/>
                <w:color w:val="000000"/>
                <w:kern w:val="0"/>
                <w:szCs w:val="20"/>
                <w:highlight w:val="none"/>
              </w:rPr>
            </w:pPr>
          </w:p>
        </w:tc>
      </w:tr>
      <w:tr w14:paraId="1686D2EC">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4796471A">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30311</w:t>
            </w:r>
          </w:p>
        </w:tc>
        <w:tc>
          <w:tcPr>
            <w:tcW w:w="2370" w:type="dxa"/>
            <w:gridSpan w:val="4"/>
            <w:tcBorders>
              <w:top w:val="nil"/>
              <w:left w:val="nil"/>
              <w:bottom w:val="single" w:color="auto" w:sz="4" w:space="0"/>
              <w:right w:val="single" w:color="auto" w:sz="4" w:space="0"/>
            </w:tcBorders>
            <w:shd w:val="clear" w:color="auto" w:fill="auto"/>
            <w:noWrap/>
            <w:vAlign w:val="center"/>
          </w:tcPr>
          <w:p w14:paraId="16222AA4">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代缴社会保险费</w:t>
            </w:r>
          </w:p>
        </w:tc>
        <w:tc>
          <w:tcPr>
            <w:tcW w:w="1500" w:type="dxa"/>
            <w:gridSpan w:val="2"/>
            <w:tcBorders>
              <w:top w:val="nil"/>
              <w:left w:val="nil"/>
              <w:bottom w:val="single" w:color="auto" w:sz="4" w:space="0"/>
              <w:right w:val="single" w:color="auto" w:sz="4" w:space="0"/>
            </w:tcBorders>
            <w:shd w:val="clear" w:color="auto" w:fill="auto"/>
            <w:noWrap/>
            <w:vAlign w:val="center"/>
          </w:tcPr>
          <w:p w14:paraId="7B2DDBE7">
            <w:pPr>
              <w:jc w:val="right"/>
              <w:rPr>
                <w:rFonts w:ascii="宋体" w:hAnsi="宋体" w:eastAsia="宋体" w:cs="宋体"/>
                <w:color w:val="000000"/>
                <w:kern w:val="0"/>
                <w:szCs w:val="20"/>
                <w:highlight w:val="none"/>
              </w:rPr>
            </w:pPr>
          </w:p>
        </w:tc>
        <w:tc>
          <w:tcPr>
            <w:tcW w:w="1170" w:type="dxa"/>
            <w:tcBorders>
              <w:top w:val="nil"/>
              <w:left w:val="nil"/>
              <w:bottom w:val="single" w:color="auto" w:sz="4" w:space="0"/>
              <w:right w:val="single" w:color="auto" w:sz="4" w:space="0"/>
            </w:tcBorders>
            <w:shd w:val="clear" w:color="auto" w:fill="auto"/>
            <w:noWrap/>
            <w:vAlign w:val="center"/>
          </w:tcPr>
          <w:p w14:paraId="1190D6BE">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30239</w:t>
            </w:r>
          </w:p>
        </w:tc>
        <w:tc>
          <w:tcPr>
            <w:tcW w:w="2220" w:type="dxa"/>
            <w:gridSpan w:val="2"/>
            <w:tcBorders>
              <w:top w:val="nil"/>
              <w:left w:val="nil"/>
              <w:bottom w:val="single" w:color="auto" w:sz="4" w:space="0"/>
              <w:right w:val="single" w:color="auto" w:sz="4" w:space="0"/>
            </w:tcBorders>
            <w:shd w:val="clear" w:color="auto" w:fill="auto"/>
            <w:noWrap/>
            <w:vAlign w:val="center"/>
          </w:tcPr>
          <w:p w14:paraId="1314E368">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其他交通费用</w:t>
            </w:r>
          </w:p>
        </w:tc>
        <w:tc>
          <w:tcPr>
            <w:tcW w:w="1280" w:type="dxa"/>
            <w:gridSpan w:val="2"/>
            <w:tcBorders>
              <w:top w:val="nil"/>
              <w:left w:val="nil"/>
              <w:bottom w:val="single" w:color="auto" w:sz="4" w:space="0"/>
              <w:right w:val="single" w:color="auto" w:sz="4" w:space="0"/>
            </w:tcBorders>
            <w:shd w:val="clear" w:color="auto" w:fill="auto"/>
            <w:noWrap/>
            <w:vAlign w:val="center"/>
          </w:tcPr>
          <w:p w14:paraId="187B5B1A">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77.24</w:t>
            </w:r>
          </w:p>
        </w:tc>
        <w:tc>
          <w:tcPr>
            <w:tcW w:w="1120" w:type="dxa"/>
            <w:tcBorders>
              <w:top w:val="nil"/>
              <w:left w:val="nil"/>
              <w:bottom w:val="single" w:color="auto" w:sz="4" w:space="0"/>
              <w:right w:val="single" w:color="auto" w:sz="4" w:space="0"/>
            </w:tcBorders>
            <w:shd w:val="clear" w:color="auto" w:fill="auto"/>
            <w:noWrap/>
            <w:vAlign w:val="center"/>
          </w:tcPr>
          <w:p w14:paraId="09AD8651">
            <w:pPr>
              <w:widowControl/>
              <w:jc w:val="left"/>
              <w:rPr>
                <w:rFonts w:ascii="宋体" w:hAnsi="宋体" w:eastAsia="宋体" w:cs="宋体"/>
                <w:color w:val="000000"/>
                <w:kern w:val="0"/>
                <w:szCs w:val="18"/>
                <w:highlight w:val="none"/>
              </w:rPr>
            </w:pPr>
            <w:r>
              <w:rPr>
                <w:rFonts w:hint="eastAsia" w:ascii="宋体" w:hAnsi="宋体" w:eastAsia="宋体" w:cs="宋体"/>
                <w:color w:val="000000"/>
                <w:kern w:val="0"/>
                <w:szCs w:val="18"/>
                <w:highlight w:val="none"/>
              </w:rPr>
              <w:t>　</w:t>
            </w:r>
          </w:p>
        </w:tc>
        <w:tc>
          <w:tcPr>
            <w:tcW w:w="3045" w:type="dxa"/>
            <w:gridSpan w:val="3"/>
            <w:tcBorders>
              <w:top w:val="nil"/>
              <w:left w:val="nil"/>
              <w:bottom w:val="single" w:color="auto" w:sz="4" w:space="0"/>
              <w:right w:val="single" w:color="auto" w:sz="4" w:space="0"/>
            </w:tcBorders>
            <w:shd w:val="clear" w:color="auto" w:fill="auto"/>
            <w:noWrap/>
            <w:vAlign w:val="center"/>
          </w:tcPr>
          <w:p w14:paraId="5F3F87C8">
            <w:pPr>
              <w:widowControl/>
              <w:jc w:val="left"/>
              <w:rPr>
                <w:rFonts w:ascii="宋体" w:hAnsi="宋体" w:eastAsia="宋体" w:cs="宋体"/>
                <w:color w:val="000000"/>
                <w:kern w:val="0"/>
                <w:szCs w:val="18"/>
                <w:highlight w:val="none"/>
              </w:rPr>
            </w:pPr>
            <w:r>
              <w:rPr>
                <w:rFonts w:hint="eastAsia" w:ascii="宋体" w:hAnsi="宋体" w:eastAsia="宋体" w:cs="宋体"/>
                <w:color w:val="000000"/>
                <w:kern w:val="0"/>
                <w:szCs w:val="18"/>
                <w:highlight w:val="none"/>
              </w:rPr>
              <w:t>　</w:t>
            </w:r>
          </w:p>
        </w:tc>
        <w:tc>
          <w:tcPr>
            <w:tcW w:w="1912" w:type="dxa"/>
            <w:gridSpan w:val="2"/>
            <w:tcBorders>
              <w:top w:val="nil"/>
              <w:left w:val="nil"/>
              <w:bottom w:val="single" w:color="auto" w:sz="4" w:space="0"/>
              <w:right w:val="single" w:color="auto" w:sz="4" w:space="0"/>
            </w:tcBorders>
            <w:shd w:val="clear" w:color="auto" w:fill="auto"/>
            <w:noWrap/>
            <w:vAlign w:val="center"/>
          </w:tcPr>
          <w:p w14:paraId="1972C631">
            <w:pPr>
              <w:jc w:val="right"/>
              <w:rPr>
                <w:rFonts w:ascii="宋体" w:hAnsi="宋体" w:eastAsia="宋体" w:cs="宋体"/>
                <w:color w:val="000000"/>
                <w:kern w:val="0"/>
                <w:szCs w:val="20"/>
                <w:highlight w:val="none"/>
              </w:rPr>
            </w:pPr>
          </w:p>
        </w:tc>
      </w:tr>
      <w:tr w14:paraId="157AB8F4">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4ECCABF5">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30399</w:t>
            </w:r>
          </w:p>
        </w:tc>
        <w:tc>
          <w:tcPr>
            <w:tcW w:w="2370" w:type="dxa"/>
            <w:gridSpan w:val="4"/>
            <w:tcBorders>
              <w:top w:val="nil"/>
              <w:left w:val="nil"/>
              <w:bottom w:val="single" w:color="auto" w:sz="4" w:space="0"/>
              <w:right w:val="single" w:color="auto" w:sz="4" w:space="0"/>
            </w:tcBorders>
            <w:shd w:val="clear" w:color="auto" w:fill="auto"/>
            <w:noWrap/>
            <w:vAlign w:val="center"/>
          </w:tcPr>
          <w:p w14:paraId="558D3D35">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其他对个人和家庭的补助</w:t>
            </w:r>
          </w:p>
        </w:tc>
        <w:tc>
          <w:tcPr>
            <w:tcW w:w="1500" w:type="dxa"/>
            <w:gridSpan w:val="2"/>
            <w:tcBorders>
              <w:top w:val="nil"/>
              <w:left w:val="nil"/>
              <w:bottom w:val="single" w:color="auto" w:sz="4" w:space="0"/>
              <w:right w:val="single" w:color="auto" w:sz="4" w:space="0"/>
            </w:tcBorders>
            <w:shd w:val="clear" w:color="auto" w:fill="auto"/>
            <w:noWrap/>
            <w:vAlign w:val="center"/>
          </w:tcPr>
          <w:p w14:paraId="06A49093">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22.60</w:t>
            </w:r>
          </w:p>
        </w:tc>
        <w:tc>
          <w:tcPr>
            <w:tcW w:w="1170" w:type="dxa"/>
            <w:tcBorders>
              <w:top w:val="nil"/>
              <w:left w:val="nil"/>
              <w:bottom w:val="single" w:color="auto" w:sz="4" w:space="0"/>
              <w:right w:val="single" w:color="auto" w:sz="4" w:space="0"/>
            </w:tcBorders>
            <w:shd w:val="clear" w:color="auto" w:fill="auto"/>
            <w:noWrap/>
            <w:vAlign w:val="center"/>
          </w:tcPr>
          <w:p w14:paraId="67E794A6">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30240</w:t>
            </w:r>
          </w:p>
        </w:tc>
        <w:tc>
          <w:tcPr>
            <w:tcW w:w="2220" w:type="dxa"/>
            <w:gridSpan w:val="2"/>
            <w:tcBorders>
              <w:top w:val="nil"/>
              <w:left w:val="nil"/>
              <w:bottom w:val="single" w:color="auto" w:sz="4" w:space="0"/>
              <w:right w:val="single" w:color="auto" w:sz="4" w:space="0"/>
            </w:tcBorders>
            <w:shd w:val="clear" w:color="auto" w:fill="auto"/>
            <w:noWrap/>
            <w:vAlign w:val="center"/>
          </w:tcPr>
          <w:p w14:paraId="116EA0E1">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税金及附加费用</w:t>
            </w:r>
          </w:p>
        </w:tc>
        <w:tc>
          <w:tcPr>
            <w:tcW w:w="1280" w:type="dxa"/>
            <w:gridSpan w:val="2"/>
            <w:tcBorders>
              <w:top w:val="nil"/>
              <w:left w:val="nil"/>
              <w:bottom w:val="single" w:color="auto" w:sz="4" w:space="0"/>
              <w:right w:val="single" w:color="auto" w:sz="4" w:space="0"/>
            </w:tcBorders>
            <w:shd w:val="clear" w:color="auto" w:fill="auto"/>
            <w:noWrap/>
            <w:vAlign w:val="center"/>
          </w:tcPr>
          <w:p w14:paraId="7EE4CB45">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1.70</w:t>
            </w:r>
          </w:p>
        </w:tc>
        <w:tc>
          <w:tcPr>
            <w:tcW w:w="1120" w:type="dxa"/>
            <w:tcBorders>
              <w:top w:val="nil"/>
              <w:left w:val="nil"/>
              <w:bottom w:val="single" w:color="auto" w:sz="4" w:space="0"/>
              <w:right w:val="single" w:color="auto" w:sz="4" w:space="0"/>
            </w:tcBorders>
            <w:shd w:val="clear" w:color="auto" w:fill="auto"/>
            <w:noWrap/>
            <w:vAlign w:val="center"/>
          </w:tcPr>
          <w:p w14:paraId="1489F7DF">
            <w:pPr>
              <w:widowControl/>
              <w:jc w:val="left"/>
              <w:rPr>
                <w:rFonts w:ascii="宋体" w:hAnsi="宋体" w:eastAsia="宋体" w:cs="宋体"/>
                <w:color w:val="000000"/>
                <w:kern w:val="0"/>
                <w:szCs w:val="18"/>
                <w:highlight w:val="none"/>
              </w:rPr>
            </w:pPr>
            <w:r>
              <w:rPr>
                <w:rFonts w:hint="eastAsia" w:ascii="宋体" w:hAnsi="宋体" w:eastAsia="宋体" w:cs="宋体"/>
                <w:color w:val="000000"/>
                <w:kern w:val="0"/>
                <w:szCs w:val="18"/>
                <w:highlight w:val="none"/>
              </w:rPr>
              <w:t>　</w:t>
            </w:r>
          </w:p>
        </w:tc>
        <w:tc>
          <w:tcPr>
            <w:tcW w:w="3045" w:type="dxa"/>
            <w:gridSpan w:val="3"/>
            <w:tcBorders>
              <w:top w:val="nil"/>
              <w:left w:val="nil"/>
              <w:bottom w:val="single" w:color="auto" w:sz="4" w:space="0"/>
              <w:right w:val="single" w:color="auto" w:sz="4" w:space="0"/>
            </w:tcBorders>
            <w:shd w:val="clear" w:color="auto" w:fill="auto"/>
            <w:noWrap/>
            <w:vAlign w:val="center"/>
          </w:tcPr>
          <w:p w14:paraId="38820357">
            <w:pPr>
              <w:widowControl/>
              <w:jc w:val="left"/>
              <w:rPr>
                <w:rFonts w:ascii="宋体" w:hAnsi="宋体" w:eastAsia="宋体" w:cs="宋体"/>
                <w:color w:val="000000"/>
                <w:kern w:val="0"/>
                <w:szCs w:val="18"/>
                <w:highlight w:val="none"/>
              </w:rPr>
            </w:pPr>
            <w:r>
              <w:rPr>
                <w:rFonts w:hint="eastAsia" w:ascii="宋体" w:hAnsi="宋体" w:eastAsia="宋体" w:cs="宋体"/>
                <w:color w:val="000000"/>
                <w:kern w:val="0"/>
                <w:szCs w:val="18"/>
                <w:highlight w:val="none"/>
              </w:rPr>
              <w:t>　</w:t>
            </w:r>
          </w:p>
        </w:tc>
        <w:tc>
          <w:tcPr>
            <w:tcW w:w="1912" w:type="dxa"/>
            <w:gridSpan w:val="2"/>
            <w:tcBorders>
              <w:top w:val="nil"/>
              <w:left w:val="nil"/>
              <w:bottom w:val="single" w:color="auto" w:sz="4" w:space="0"/>
              <w:right w:val="single" w:color="auto" w:sz="4" w:space="0"/>
            </w:tcBorders>
            <w:shd w:val="clear" w:color="auto" w:fill="auto"/>
            <w:noWrap/>
            <w:vAlign w:val="center"/>
          </w:tcPr>
          <w:p w14:paraId="2A40E9AB">
            <w:pPr>
              <w:jc w:val="right"/>
              <w:rPr>
                <w:rFonts w:ascii="宋体" w:hAnsi="宋体" w:eastAsia="宋体" w:cs="宋体"/>
                <w:color w:val="000000"/>
                <w:kern w:val="0"/>
                <w:szCs w:val="20"/>
                <w:highlight w:val="none"/>
              </w:rPr>
            </w:pPr>
          </w:p>
        </w:tc>
      </w:tr>
      <w:tr w14:paraId="66CDEF1D">
        <w:tblPrEx>
          <w:tblCellMar>
            <w:top w:w="0" w:type="dxa"/>
            <w:left w:w="108" w:type="dxa"/>
            <w:bottom w:w="0" w:type="dxa"/>
            <w:right w:w="108" w:type="dxa"/>
          </w:tblCellMar>
        </w:tblPrEx>
        <w:trPr>
          <w:trHeight w:val="284" w:hRule="exact"/>
        </w:trPr>
        <w:tc>
          <w:tcPr>
            <w:tcW w:w="997" w:type="dxa"/>
            <w:tcBorders>
              <w:top w:val="nil"/>
              <w:left w:val="single" w:color="auto" w:sz="4" w:space="0"/>
              <w:bottom w:val="single" w:color="auto" w:sz="4" w:space="0"/>
              <w:right w:val="single" w:color="auto" w:sz="4" w:space="0"/>
            </w:tcBorders>
            <w:shd w:val="clear" w:color="auto" w:fill="auto"/>
            <w:noWrap/>
            <w:vAlign w:val="center"/>
          </w:tcPr>
          <w:p w14:paraId="64F64A86">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c>
          <w:tcPr>
            <w:tcW w:w="2370" w:type="dxa"/>
            <w:gridSpan w:val="4"/>
            <w:tcBorders>
              <w:top w:val="nil"/>
              <w:left w:val="nil"/>
              <w:bottom w:val="single" w:color="auto" w:sz="4" w:space="0"/>
              <w:right w:val="single" w:color="auto" w:sz="4" w:space="0"/>
            </w:tcBorders>
            <w:shd w:val="clear" w:color="auto" w:fill="auto"/>
            <w:noWrap/>
            <w:vAlign w:val="center"/>
          </w:tcPr>
          <w:p w14:paraId="19AD0FFA">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c>
          <w:tcPr>
            <w:tcW w:w="1500" w:type="dxa"/>
            <w:gridSpan w:val="2"/>
            <w:tcBorders>
              <w:top w:val="nil"/>
              <w:left w:val="nil"/>
              <w:bottom w:val="single" w:color="auto" w:sz="4" w:space="0"/>
              <w:right w:val="single" w:color="auto" w:sz="4" w:space="0"/>
            </w:tcBorders>
            <w:shd w:val="clear" w:color="auto" w:fill="auto"/>
            <w:noWrap/>
            <w:vAlign w:val="center"/>
          </w:tcPr>
          <w:p w14:paraId="6DFFFB91">
            <w:pPr>
              <w:jc w:val="right"/>
              <w:rPr>
                <w:rFonts w:ascii="宋体" w:hAnsi="宋体" w:eastAsia="宋体" w:cs="宋体"/>
                <w:color w:val="000000"/>
                <w:kern w:val="0"/>
                <w:szCs w:val="20"/>
                <w:highlight w:val="none"/>
              </w:rPr>
            </w:pPr>
          </w:p>
        </w:tc>
        <w:tc>
          <w:tcPr>
            <w:tcW w:w="1170" w:type="dxa"/>
            <w:tcBorders>
              <w:top w:val="nil"/>
              <w:left w:val="nil"/>
              <w:bottom w:val="single" w:color="auto" w:sz="4" w:space="0"/>
              <w:right w:val="single" w:color="auto" w:sz="4" w:space="0"/>
            </w:tcBorders>
            <w:shd w:val="clear" w:color="auto" w:fill="auto"/>
            <w:noWrap/>
            <w:vAlign w:val="center"/>
          </w:tcPr>
          <w:p w14:paraId="2C987E64">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30299</w:t>
            </w:r>
          </w:p>
        </w:tc>
        <w:tc>
          <w:tcPr>
            <w:tcW w:w="2220" w:type="dxa"/>
            <w:gridSpan w:val="2"/>
            <w:tcBorders>
              <w:top w:val="nil"/>
              <w:left w:val="nil"/>
              <w:bottom w:val="single" w:color="auto" w:sz="4" w:space="0"/>
              <w:right w:val="single" w:color="auto" w:sz="4" w:space="0"/>
            </w:tcBorders>
            <w:shd w:val="clear" w:color="auto" w:fill="auto"/>
            <w:noWrap/>
            <w:vAlign w:val="center"/>
          </w:tcPr>
          <w:p w14:paraId="0D658CFF">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其他商品和服务支出</w:t>
            </w:r>
          </w:p>
        </w:tc>
        <w:tc>
          <w:tcPr>
            <w:tcW w:w="1280" w:type="dxa"/>
            <w:gridSpan w:val="2"/>
            <w:tcBorders>
              <w:top w:val="nil"/>
              <w:left w:val="nil"/>
              <w:bottom w:val="single" w:color="auto" w:sz="4" w:space="0"/>
              <w:right w:val="single" w:color="auto" w:sz="4" w:space="0"/>
            </w:tcBorders>
            <w:shd w:val="clear" w:color="auto" w:fill="auto"/>
            <w:noWrap/>
            <w:vAlign w:val="center"/>
          </w:tcPr>
          <w:p w14:paraId="335D7256">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27.01</w:t>
            </w:r>
          </w:p>
        </w:tc>
        <w:tc>
          <w:tcPr>
            <w:tcW w:w="1120" w:type="dxa"/>
            <w:tcBorders>
              <w:top w:val="nil"/>
              <w:left w:val="nil"/>
              <w:bottom w:val="single" w:color="auto" w:sz="4" w:space="0"/>
              <w:right w:val="single" w:color="auto" w:sz="4" w:space="0"/>
            </w:tcBorders>
            <w:shd w:val="clear" w:color="auto" w:fill="auto"/>
            <w:noWrap/>
            <w:vAlign w:val="center"/>
          </w:tcPr>
          <w:p w14:paraId="17111995">
            <w:pPr>
              <w:widowControl/>
              <w:jc w:val="left"/>
              <w:rPr>
                <w:rFonts w:ascii="宋体" w:hAnsi="宋体" w:eastAsia="宋体" w:cs="宋体"/>
                <w:color w:val="000000"/>
                <w:kern w:val="0"/>
                <w:szCs w:val="18"/>
                <w:highlight w:val="none"/>
              </w:rPr>
            </w:pPr>
            <w:r>
              <w:rPr>
                <w:rFonts w:hint="eastAsia" w:ascii="宋体" w:hAnsi="宋体" w:eastAsia="宋体" w:cs="宋体"/>
                <w:color w:val="000000"/>
                <w:kern w:val="0"/>
                <w:szCs w:val="18"/>
                <w:highlight w:val="none"/>
              </w:rPr>
              <w:t>　</w:t>
            </w:r>
          </w:p>
        </w:tc>
        <w:tc>
          <w:tcPr>
            <w:tcW w:w="3045" w:type="dxa"/>
            <w:gridSpan w:val="3"/>
            <w:tcBorders>
              <w:top w:val="nil"/>
              <w:left w:val="nil"/>
              <w:bottom w:val="single" w:color="auto" w:sz="4" w:space="0"/>
              <w:right w:val="single" w:color="auto" w:sz="4" w:space="0"/>
            </w:tcBorders>
            <w:shd w:val="clear" w:color="auto" w:fill="auto"/>
            <w:noWrap/>
            <w:vAlign w:val="center"/>
          </w:tcPr>
          <w:p w14:paraId="7A279BA7">
            <w:pPr>
              <w:widowControl/>
              <w:jc w:val="left"/>
              <w:rPr>
                <w:rFonts w:ascii="宋体" w:hAnsi="宋体" w:eastAsia="宋体" w:cs="宋体"/>
                <w:color w:val="000000"/>
                <w:kern w:val="0"/>
                <w:szCs w:val="18"/>
                <w:highlight w:val="none"/>
              </w:rPr>
            </w:pPr>
            <w:r>
              <w:rPr>
                <w:rFonts w:hint="eastAsia" w:ascii="宋体" w:hAnsi="宋体" w:eastAsia="宋体" w:cs="宋体"/>
                <w:color w:val="000000"/>
                <w:kern w:val="0"/>
                <w:szCs w:val="18"/>
                <w:highlight w:val="none"/>
              </w:rPr>
              <w:t>　</w:t>
            </w:r>
          </w:p>
        </w:tc>
        <w:tc>
          <w:tcPr>
            <w:tcW w:w="1912" w:type="dxa"/>
            <w:gridSpan w:val="2"/>
            <w:tcBorders>
              <w:top w:val="nil"/>
              <w:left w:val="nil"/>
              <w:bottom w:val="single" w:color="auto" w:sz="4" w:space="0"/>
              <w:right w:val="single" w:color="auto" w:sz="4" w:space="0"/>
            </w:tcBorders>
            <w:shd w:val="clear" w:color="auto" w:fill="auto"/>
            <w:noWrap/>
            <w:vAlign w:val="center"/>
          </w:tcPr>
          <w:p w14:paraId="75CEF374">
            <w:pPr>
              <w:jc w:val="right"/>
              <w:rPr>
                <w:rFonts w:ascii="宋体" w:hAnsi="宋体" w:eastAsia="宋体" w:cs="宋体"/>
                <w:color w:val="000000"/>
                <w:kern w:val="0"/>
                <w:szCs w:val="20"/>
                <w:highlight w:val="none"/>
              </w:rPr>
            </w:pPr>
          </w:p>
        </w:tc>
      </w:tr>
      <w:tr w14:paraId="14425CEF">
        <w:tblPrEx>
          <w:tblCellMar>
            <w:top w:w="0" w:type="dxa"/>
            <w:left w:w="108" w:type="dxa"/>
            <w:bottom w:w="0" w:type="dxa"/>
            <w:right w:w="108" w:type="dxa"/>
          </w:tblCellMar>
        </w:tblPrEx>
        <w:trPr>
          <w:trHeight w:val="284" w:hRule="exact"/>
        </w:trPr>
        <w:tc>
          <w:tcPr>
            <w:tcW w:w="336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3911C60">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人员经费合计</w:t>
            </w:r>
          </w:p>
        </w:tc>
        <w:tc>
          <w:tcPr>
            <w:tcW w:w="1500" w:type="dxa"/>
            <w:gridSpan w:val="2"/>
            <w:tcBorders>
              <w:top w:val="nil"/>
              <w:left w:val="nil"/>
              <w:bottom w:val="single" w:color="auto" w:sz="4" w:space="0"/>
              <w:right w:val="single" w:color="auto" w:sz="4" w:space="0"/>
            </w:tcBorders>
            <w:shd w:val="clear" w:color="auto" w:fill="auto"/>
            <w:noWrap/>
            <w:vAlign w:val="center"/>
          </w:tcPr>
          <w:p w14:paraId="6A40B52F">
            <w:pPr>
              <w:keepNext w:val="0"/>
              <w:keepLines w:val="0"/>
              <w:widowControl/>
              <w:suppressLineNumbers w:val="0"/>
              <w:jc w:val="right"/>
              <w:textAlignment w:val="center"/>
              <w:rPr>
                <w:rFonts w:ascii="宋体" w:hAnsi="宋体" w:eastAsia="宋体" w:cs="宋体"/>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1,983.36</w:t>
            </w:r>
          </w:p>
        </w:tc>
        <w:tc>
          <w:tcPr>
            <w:tcW w:w="8835" w:type="dxa"/>
            <w:gridSpan w:val="9"/>
            <w:tcBorders>
              <w:top w:val="single" w:color="auto" w:sz="4" w:space="0"/>
              <w:left w:val="nil"/>
              <w:bottom w:val="single" w:color="auto" w:sz="4" w:space="0"/>
              <w:right w:val="single" w:color="auto" w:sz="4" w:space="0"/>
            </w:tcBorders>
            <w:shd w:val="clear" w:color="auto" w:fill="auto"/>
            <w:noWrap/>
            <w:vAlign w:val="center"/>
          </w:tcPr>
          <w:p w14:paraId="7E5437FA">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公用经费合计</w:t>
            </w:r>
          </w:p>
        </w:tc>
        <w:tc>
          <w:tcPr>
            <w:tcW w:w="1912" w:type="dxa"/>
            <w:gridSpan w:val="2"/>
            <w:tcBorders>
              <w:top w:val="nil"/>
              <w:left w:val="nil"/>
              <w:bottom w:val="single" w:color="auto" w:sz="4" w:space="0"/>
              <w:right w:val="single" w:color="auto" w:sz="4" w:space="0"/>
            </w:tcBorders>
            <w:shd w:val="clear" w:color="auto" w:fill="auto"/>
            <w:noWrap/>
            <w:vAlign w:val="center"/>
          </w:tcPr>
          <w:p w14:paraId="0BF89B0A">
            <w:pPr>
              <w:keepNext w:val="0"/>
              <w:keepLines w:val="0"/>
              <w:widowControl/>
              <w:suppressLineNumbers w:val="0"/>
              <w:jc w:val="right"/>
              <w:textAlignment w:val="center"/>
              <w:rPr>
                <w:rFonts w:ascii="宋体" w:hAnsi="宋体" w:eastAsia="宋体" w:cs="宋体"/>
                <w:color w:val="000000"/>
                <w:kern w:val="0"/>
                <w:szCs w:val="18"/>
                <w:highlight w:val="none"/>
              </w:rPr>
            </w:pPr>
            <w:r>
              <w:rPr>
                <w:rFonts w:hint="eastAsia" w:ascii="宋体" w:hAnsi="宋体" w:eastAsia="宋体" w:cs="宋体"/>
                <w:i w:val="0"/>
                <w:iCs w:val="0"/>
                <w:color w:val="000000"/>
                <w:kern w:val="0"/>
                <w:sz w:val="22"/>
                <w:szCs w:val="22"/>
                <w:highlight w:val="none"/>
                <w:u w:val="none"/>
                <w:lang w:val="en-US" w:eastAsia="zh-CN" w:bidi="ar"/>
              </w:rPr>
              <w:t>187.17</w:t>
            </w:r>
          </w:p>
        </w:tc>
      </w:tr>
      <w:tr w14:paraId="5AB96F77">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530F63A3">
            <w:pPr>
              <w:widowControl/>
              <w:jc w:val="left"/>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注：本表反映部门本年度一般公共预算财政拨款基本支出明细情况。</w:t>
            </w:r>
          </w:p>
        </w:tc>
      </w:tr>
      <w:tr w14:paraId="5EFB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3D83FAC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highlight w:val="none"/>
                <w:u w:val="none"/>
                <w:lang w:val="en-US" w:eastAsia="zh-CN" w:bidi="ar"/>
              </w:rPr>
            </w:pPr>
          </w:p>
          <w:p w14:paraId="3649B6E0">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政府性基金预算财政拨款收入支出决算表</w:t>
            </w:r>
          </w:p>
        </w:tc>
      </w:tr>
      <w:tr w14:paraId="76569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gridSpan w:val="2"/>
            <w:tcBorders>
              <w:top w:val="nil"/>
              <w:left w:val="nil"/>
              <w:bottom w:val="nil"/>
              <w:right w:val="nil"/>
            </w:tcBorders>
            <w:shd w:val="clear" w:color="auto" w:fill="FFFFFF"/>
            <w:vAlign w:val="center"/>
          </w:tcPr>
          <w:p w14:paraId="7B1A4CAC">
            <w:pPr>
              <w:jc w:val="center"/>
              <w:rPr>
                <w:rFonts w:hint="eastAsia" w:ascii="宋体" w:hAnsi="宋体" w:eastAsia="宋体" w:cs="宋体"/>
                <w:i w:val="0"/>
                <w:color w:val="000000"/>
                <w:sz w:val="20"/>
                <w:szCs w:val="20"/>
                <w:highlight w:val="none"/>
                <w:u w:val="none"/>
              </w:rPr>
            </w:pPr>
          </w:p>
        </w:tc>
        <w:tc>
          <w:tcPr>
            <w:tcW w:w="240" w:type="dxa"/>
            <w:tcBorders>
              <w:top w:val="nil"/>
              <w:left w:val="nil"/>
              <w:bottom w:val="nil"/>
              <w:right w:val="nil"/>
            </w:tcBorders>
            <w:shd w:val="clear" w:color="auto" w:fill="FFFFFF"/>
            <w:vAlign w:val="center"/>
          </w:tcPr>
          <w:p w14:paraId="111A4399">
            <w:pPr>
              <w:jc w:val="center"/>
              <w:rPr>
                <w:rFonts w:hint="eastAsia" w:ascii="宋体" w:hAnsi="宋体" w:eastAsia="宋体" w:cs="宋体"/>
                <w:i w:val="0"/>
                <w:color w:val="000000"/>
                <w:sz w:val="20"/>
                <w:szCs w:val="20"/>
                <w:highlight w:val="none"/>
                <w:u w:val="none"/>
              </w:rPr>
            </w:pPr>
          </w:p>
        </w:tc>
        <w:tc>
          <w:tcPr>
            <w:tcW w:w="1402" w:type="dxa"/>
            <w:tcBorders>
              <w:top w:val="nil"/>
              <w:left w:val="nil"/>
              <w:bottom w:val="nil"/>
              <w:right w:val="nil"/>
            </w:tcBorders>
            <w:shd w:val="clear" w:color="auto" w:fill="FFFFFF"/>
            <w:vAlign w:val="center"/>
          </w:tcPr>
          <w:p w14:paraId="7E3B19F7">
            <w:pPr>
              <w:jc w:val="center"/>
              <w:rPr>
                <w:rFonts w:hint="eastAsia" w:ascii="宋体" w:hAnsi="宋体" w:eastAsia="宋体" w:cs="宋体"/>
                <w:i w:val="0"/>
                <w:color w:val="000000"/>
                <w:sz w:val="20"/>
                <w:szCs w:val="20"/>
                <w:highlight w:val="none"/>
                <w:u w:val="none"/>
              </w:rPr>
            </w:pPr>
          </w:p>
        </w:tc>
        <w:tc>
          <w:tcPr>
            <w:tcW w:w="2119" w:type="dxa"/>
            <w:gridSpan w:val="2"/>
            <w:tcBorders>
              <w:top w:val="nil"/>
              <w:left w:val="nil"/>
              <w:bottom w:val="nil"/>
              <w:right w:val="nil"/>
            </w:tcBorders>
            <w:shd w:val="clear" w:color="auto" w:fill="FFFFFF"/>
            <w:vAlign w:val="center"/>
          </w:tcPr>
          <w:p w14:paraId="7462CEF8">
            <w:pPr>
              <w:rPr>
                <w:rFonts w:hint="eastAsia" w:ascii="宋体" w:hAnsi="宋体" w:eastAsia="宋体" w:cs="宋体"/>
                <w:i w:val="0"/>
                <w:color w:val="000000"/>
                <w:sz w:val="20"/>
                <w:szCs w:val="20"/>
                <w:highlight w:val="none"/>
                <w:u w:val="none"/>
              </w:rPr>
            </w:pPr>
          </w:p>
        </w:tc>
        <w:tc>
          <w:tcPr>
            <w:tcW w:w="2119" w:type="dxa"/>
            <w:gridSpan w:val="3"/>
            <w:tcBorders>
              <w:top w:val="nil"/>
              <w:left w:val="nil"/>
              <w:bottom w:val="nil"/>
              <w:right w:val="nil"/>
            </w:tcBorders>
            <w:shd w:val="clear" w:color="auto" w:fill="FFFFFF"/>
            <w:vAlign w:val="center"/>
          </w:tcPr>
          <w:p w14:paraId="3FFB676D">
            <w:pPr>
              <w:rPr>
                <w:rFonts w:hint="eastAsia" w:ascii="宋体" w:hAnsi="宋体" w:eastAsia="宋体" w:cs="宋体"/>
                <w:i w:val="0"/>
                <w:color w:val="000000"/>
                <w:sz w:val="20"/>
                <w:szCs w:val="20"/>
                <w:highlight w:val="none"/>
                <w:u w:val="none"/>
              </w:rPr>
            </w:pPr>
          </w:p>
        </w:tc>
        <w:tc>
          <w:tcPr>
            <w:tcW w:w="2119" w:type="dxa"/>
            <w:gridSpan w:val="2"/>
            <w:tcBorders>
              <w:top w:val="nil"/>
              <w:left w:val="nil"/>
              <w:bottom w:val="nil"/>
              <w:right w:val="nil"/>
            </w:tcBorders>
            <w:shd w:val="clear" w:color="auto" w:fill="FFFFFF"/>
            <w:vAlign w:val="center"/>
          </w:tcPr>
          <w:p w14:paraId="3F45EABD">
            <w:pPr>
              <w:rPr>
                <w:rFonts w:hint="eastAsia" w:ascii="宋体" w:hAnsi="宋体" w:eastAsia="宋体" w:cs="宋体"/>
                <w:i w:val="0"/>
                <w:color w:val="000000"/>
                <w:sz w:val="20"/>
                <w:szCs w:val="20"/>
                <w:highlight w:val="none"/>
                <w:u w:val="none"/>
              </w:rPr>
            </w:pPr>
          </w:p>
        </w:tc>
        <w:tc>
          <w:tcPr>
            <w:tcW w:w="2119" w:type="dxa"/>
            <w:gridSpan w:val="3"/>
            <w:tcBorders>
              <w:top w:val="nil"/>
              <w:left w:val="nil"/>
              <w:bottom w:val="nil"/>
              <w:right w:val="nil"/>
            </w:tcBorders>
            <w:shd w:val="clear" w:color="auto" w:fill="FFFFFF"/>
            <w:vAlign w:val="center"/>
          </w:tcPr>
          <w:p w14:paraId="000420ED">
            <w:pPr>
              <w:rPr>
                <w:rFonts w:hint="eastAsia" w:ascii="宋体" w:hAnsi="宋体" w:eastAsia="宋体" w:cs="宋体"/>
                <w:i w:val="0"/>
                <w:color w:val="000000"/>
                <w:sz w:val="20"/>
                <w:szCs w:val="20"/>
                <w:highlight w:val="none"/>
                <w:u w:val="none"/>
              </w:rPr>
            </w:pPr>
          </w:p>
        </w:tc>
        <w:tc>
          <w:tcPr>
            <w:tcW w:w="2119" w:type="dxa"/>
            <w:tcBorders>
              <w:top w:val="nil"/>
              <w:left w:val="nil"/>
              <w:bottom w:val="nil"/>
              <w:right w:val="nil"/>
            </w:tcBorders>
            <w:shd w:val="clear" w:color="auto" w:fill="FFFFFF"/>
            <w:vAlign w:val="center"/>
          </w:tcPr>
          <w:p w14:paraId="05F26D99">
            <w:pPr>
              <w:rPr>
                <w:rFonts w:hint="eastAsia" w:ascii="宋体" w:hAnsi="宋体" w:eastAsia="宋体" w:cs="宋体"/>
                <w:i w:val="0"/>
                <w:color w:val="000000"/>
                <w:sz w:val="20"/>
                <w:szCs w:val="20"/>
                <w:highlight w:val="none"/>
                <w:u w:val="none"/>
              </w:rPr>
            </w:pPr>
          </w:p>
        </w:tc>
        <w:tc>
          <w:tcPr>
            <w:tcW w:w="2120" w:type="dxa"/>
            <w:gridSpan w:val="2"/>
            <w:tcBorders>
              <w:top w:val="nil"/>
              <w:left w:val="nil"/>
              <w:bottom w:val="nil"/>
              <w:right w:val="nil"/>
            </w:tcBorders>
            <w:shd w:val="clear" w:color="auto" w:fill="FFFFFF"/>
            <w:noWrap/>
            <w:vAlign w:val="center"/>
          </w:tcPr>
          <w:p w14:paraId="06C26503">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公开07表</w:t>
            </w:r>
          </w:p>
        </w:tc>
      </w:tr>
      <w:tr w14:paraId="1737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gridSpan w:val="2"/>
            <w:tcBorders>
              <w:top w:val="nil"/>
              <w:left w:val="nil"/>
              <w:bottom w:val="nil"/>
              <w:right w:val="nil"/>
            </w:tcBorders>
            <w:shd w:val="clear" w:color="auto" w:fill="FFFFFF"/>
            <w:noWrap/>
            <w:vAlign w:val="center"/>
          </w:tcPr>
          <w:p w14:paraId="26B46826">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r>
              <w:rPr>
                <w:rFonts w:hint="eastAsia" w:ascii="Times New Roman" w:hAnsi="Times New Roman" w:eastAsia="仿宋_GB2312" w:cs="Times New Roman"/>
                <w:color w:val="000000"/>
                <w:kern w:val="0"/>
                <w:szCs w:val="21"/>
                <w:highlight w:val="none"/>
              </w:rPr>
              <w:t>怀化市教育局</w:t>
            </w:r>
          </w:p>
        </w:tc>
        <w:tc>
          <w:tcPr>
            <w:tcW w:w="240" w:type="dxa"/>
            <w:tcBorders>
              <w:top w:val="nil"/>
              <w:left w:val="nil"/>
              <w:bottom w:val="nil"/>
              <w:right w:val="nil"/>
            </w:tcBorders>
            <w:shd w:val="clear" w:color="auto" w:fill="FFFFFF"/>
            <w:vAlign w:val="center"/>
          </w:tcPr>
          <w:p w14:paraId="7C9D0275">
            <w:pPr>
              <w:jc w:val="center"/>
              <w:rPr>
                <w:rFonts w:hint="eastAsia" w:ascii="宋体" w:hAnsi="宋体" w:eastAsia="宋体" w:cs="宋体"/>
                <w:i w:val="0"/>
                <w:color w:val="000000"/>
                <w:sz w:val="20"/>
                <w:szCs w:val="20"/>
                <w:highlight w:val="none"/>
                <w:u w:val="none"/>
              </w:rPr>
            </w:pPr>
          </w:p>
        </w:tc>
        <w:tc>
          <w:tcPr>
            <w:tcW w:w="1402" w:type="dxa"/>
            <w:tcBorders>
              <w:top w:val="nil"/>
              <w:left w:val="nil"/>
              <w:bottom w:val="nil"/>
              <w:right w:val="nil"/>
            </w:tcBorders>
            <w:shd w:val="clear" w:color="auto" w:fill="FFFFFF"/>
            <w:vAlign w:val="center"/>
          </w:tcPr>
          <w:p w14:paraId="72A06B99">
            <w:pPr>
              <w:jc w:val="center"/>
              <w:rPr>
                <w:rFonts w:hint="eastAsia" w:ascii="宋体" w:hAnsi="宋体" w:eastAsia="宋体" w:cs="宋体"/>
                <w:i w:val="0"/>
                <w:color w:val="000000"/>
                <w:sz w:val="20"/>
                <w:szCs w:val="20"/>
                <w:highlight w:val="none"/>
                <w:u w:val="none"/>
              </w:rPr>
            </w:pPr>
          </w:p>
        </w:tc>
        <w:tc>
          <w:tcPr>
            <w:tcW w:w="2119" w:type="dxa"/>
            <w:gridSpan w:val="2"/>
            <w:tcBorders>
              <w:top w:val="nil"/>
              <w:left w:val="nil"/>
              <w:bottom w:val="nil"/>
              <w:right w:val="nil"/>
            </w:tcBorders>
            <w:shd w:val="clear" w:color="auto" w:fill="FFFFFF"/>
            <w:vAlign w:val="center"/>
          </w:tcPr>
          <w:p w14:paraId="051F9FE6">
            <w:pPr>
              <w:rPr>
                <w:rFonts w:hint="eastAsia" w:ascii="宋体" w:hAnsi="宋体" w:eastAsia="宋体" w:cs="宋体"/>
                <w:i w:val="0"/>
                <w:color w:val="000000"/>
                <w:sz w:val="20"/>
                <w:szCs w:val="20"/>
                <w:highlight w:val="none"/>
                <w:u w:val="none"/>
              </w:rPr>
            </w:pPr>
          </w:p>
        </w:tc>
        <w:tc>
          <w:tcPr>
            <w:tcW w:w="2119" w:type="dxa"/>
            <w:gridSpan w:val="3"/>
            <w:tcBorders>
              <w:top w:val="nil"/>
              <w:left w:val="nil"/>
              <w:bottom w:val="nil"/>
              <w:right w:val="nil"/>
            </w:tcBorders>
            <w:shd w:val="clear" w:color="auto" w:fill="FFFFFF"/>
            <w:vAlign w:val="center"/>
          </w:tcPr>
          <w:p w14:paraId="7084503C">
            <w:pPr>
              <w:rPr>
                <w:rFonts w:hint="eastAsia" w:ascii="宋体" w:hAnsi="宋体" w:eastAsia="宋体" w:cs="宋体"/>
                <w:i w:val="0"/>
                <w:color w:val="000000"/>
                <w:sz w:val="20"/>
                <w:szCs w:val="20"/>
                <w:highlight w:val="none"/>
                <w:u w:val="none"/>
              </w:rPr>
            </w:pPr>
          </w:p>
        </w:tc>
        <w:tc>
          <w:tcPr>
            <w:tcW w:w="2119" w:type="dxa"/>
            <w:gridSpan w:val="2"/>
            <w:tcBorders>
              <w:top w:val="nil"/>
              <w:left w:val="nil"/>
              <w:bottom w:val="nil"/>
              <w:right w:val="nil"/>
            </w:tcBorders>
            <w:shd w:val="clear" w:color="auto" w:fill="FFFFFF"/>
            <w:vAlign w:val="center"/>
          </w:tcPr>
          <w:p w14:paraId="6D28DE36">
            <w:pPr>
              <w:rPr>
                <w:rFonts w:hint="eastAsia" w:ascii="宋体" w:hAnsi="宋体" w:eastAsia="宋体" w:cs="宋体"/>
                <w:i w:val="0"/>
                <w:color w:val="000000"/>
                <w:sz w:val="20"/>
                <w:szCs w:val="20"/>
                <w:highlight w:val="none"/>
                <w:u w:val="none"/>
              </w:rPr>
            </w:pPr>
          </w:p>
        </w:tc>
        <w:tc>
          <w:tcPr>
            <w:tcW w:w="2119" w:type="dxa"/>
            <w:gridSpan w:val="3"/>
            <w:tcBorders>
              <w:top w:val="nil"/>
              <w:left w:val="nil"/>
              <w:bottom w:val="nil"/>
              <w:right w:val="nil"/>
            </w:tcBorders>
            <w:shd w:val="clear" w:color="auto" w:fill="FFFFFF"/>
            <w:vAlign w:val="center"/>
          </w:tcPr>
          <w:p w14:paraId="42DBF05F">
            <w:pPr>
              <w:rPr>
                <w:rFonts w:hint="eastAsia" w:ascii="宋体" w:hAnsi="宋体" w:eastAsia="宋体" w:cs="宋体"/>
                <w:i w:val="0"/>
                <w:color w:val="000000"/>
                <w:sz w:val="20"/>
                <w:szCs w:val="20"/>
                <w:highlight w:val="none"/>
                <w:u w:val="none"/>
              </w:rPr>
            </w:pPr>
          </w:p>
        </w:tc>
        <w:tc>
          <w:tcPr>
            <w:tcW w:w="2119" w:type="dxa"/>
            <w:tcBorders>
              <w:top w:val="nil"/>
              <w:left w:val="nil"/>
              <w:bottom w:val="nil"/>
              <w:right w:val="nil"/>
            </w:tcBorders>
            <w:shd w:val="clear" w:color="auto" w:fill="FFFFFF"/>
            <w:vAlign w:val="center"/>
          </w:tcPr>
          <w:p w14:paraId="6EE5923C">
            <w:pPr>
              <w:rPr>
                <w:rFonts w:hint="eastAsia" w:ascii="宋体" w:hAnsi="宋体" w:eastAsia="宋体" w:cs="宋体"/>
                <w:i w:val="0"/>
                <w:color w:val="000000"/>
                <w:sz w:val="20"/>
                <w:szCs w:val="20"/>
                <w:highlight w:val="none"/>
                <w:u w:val="none"/>
              </w:rPr>
            </w:pPr>
          </w:p>
        </w:tc>
        <w:tc>
          <w:tcPr>
            <w:tcW w:w="2120" w:type="dxa"/>
            <w:gridSpan w:val="2"/>
            <w:tcBorders>
              <w:top w:val="nil"/>
              <w:left w:val="nil"/>
              <w:bottom w:val="nil"/>
              <w:right w:val="nil"/>
            </w:tcBorders>
            <w:shd w:val="clear" w:color="auto" w:fill="FFFFFF"/>
            <w:noWrap/>
            <w:vAlign w:val="center"/>
          </w:tcPr>
          <w:p w14:paraId="445765AC">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14:paraId="6EFE8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C60087">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16"/>
                <w:highlight w:val="none"/>
                <w:lang w:val="en-US" w:eastAsia="zh-CN" w:bidi="ar"/>
              </w:rPr>
              <w:t xml:space="preserve">   </w:t>
            </w:r>
            <w:r>
              <w:rPr>
                <w:rStyle w:val="17"/>
                <w:highlight w:val="none"/>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F252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5D8B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C50DC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565C1">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年末结转和结余</w:t>
            </w:r>
          </w:p>
        </w:tc>
      </w:tr>
      <w:tr w14:paraId="03B0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759A7">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7288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086F5">
            <w:pPr>
              <w:jc w:val="center"/>
              <w:rPr>
                <w:rFonts w:hint="eastAsia" w:ascii="宋体" w:hAnsi="宋体" w:eastAsia="宋体" w:cs="宋体"/>
                <w:i w:val="0"/>
                <w:color w:val="000000"/>
                <w:sz w:val="24"/>
                <w:szCs w:val="24"/>
                <w:highlight w:val="none"/>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E3D7F">
            <w:pPr>
              <w:jc w:val="center"/>
              <w:rPr>
                <w:rFonts w:hint="eastAsia" w:ascii="宋体" w:hAnsi="宋体" w:eastAsia="宋体" w:cs="宋体"/>
                <w:i w:val="0"/>
                <w:color w:val="000000"/>
                <w:sz w:val="24"/>
                <w:szCs w:val="24"/>
                <w:highlight w:val="none"/>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D3D7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343A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AB5F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E7E1">
            <w:pPr>
              <w:jc w:val="center"/>
              <w:rPr>
                <w:rFonts w:hint="eastAsia" w:ascii="宋体" w:hAnsi="宋体" w:eastAsia="宋体" w:cs="宋体"/>
                <w:i w:val="0"/>
                <w:color w:val="000000"/>
                <w:sz w:val="24"/>
                <w:szCs w:val="24"/>
                <w:highlight w:val="none"/>
                <w:u w:val="none"/>
              </w:rPr>
            </w:pPr>
          </w:p>
        </w:tc>
      </w:tr>
      <w:tr w14:paraId="47FBC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E9FE9">
            <w:pPr>
              <w:jc w:val="center"/>
              <w:rPr>
                <w:rFonts w:hint="eastAsia" w:ascii="宋体" w:hAnsi="宋体" w:eastAsia="宋体" w:cs="宋体"/>
                <w:i w:val="0"/>
                <w:color w:val="000000"/>
                <w:sz w:val="24"/>
                <w:szCs w:val="24"/>
                <w:highlight w:val="none"/>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02A5F">
            <w:pPr>
              <w:jc w:val="center"/>
              <w:rPr>
                <w:rFonts w:hint="eastAsia" w:ascii="宋体" w:hAnsi="宋体" w:eastAsia="宋体" w:cs="宋体"/>
                <w:i w:val="0"/>
                <w:color w:val="000000"/>
                <w:sz w:val="24"/>
                <w:szCs w:val="24"/>
                <w:highlight w:val="none"/>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BAD44">
            <w:pPr>
              <w:jc w:val="center"/>
              <w:rPr>
                <w:rFonts w:hint="eastAsia" w:ascii="宋体" w:hAnsi="宋体" w:eastAsia="宋体" w:cs="宋体"/>
                <w:i w:val="0"/>
                <w:color w:val="000000"/>
                <w:sz w:val="24"/>
                <w:szCs w:val="24"/>
                <w:highlight w:val="none"/>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D71D1">
            <w:pPr>
              <w:jc w:val="center"/>
              <w:rPr>
                <w:rFonts w:hint="eastAsia" w:ascii="宋体" w:hAnsi="宋体" w:eastAsia="宋体" w:cs="宋体"/>
                <w:i w:val="0"/>
                <w:color w:val="000000"/>
                <w:sz w:val="24"/>
                <w:szCs w:val="24"/>
                <w:highlight w:val="none"/>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D5BEB">
            <w:pPr>
              <w:jc w:val="center"/>
              <w:rPr>
                <w:rFonts w:hint="eastAsia" w:ascii="宋体" w:hAnsi="宋体" w:eastAsia="宋体" w:cs="宋体"/>
                <w:i w:val="0"/>
                <w:color w:val="000000"/>
                <w:sz w:val="24"/>
                <w:szCs w:val="24"/>
                <w:highlight w:val="none"/>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940CC">
            <w:pPr>
              <w:jc w:val="center"/>
              <w:rPr>
                <w:rFonts w:hint="eastAsia" w:ascii="宋体" w:hAnsi="宋体" w:eastAsia="宋体" w:cs="宋体"/>
                <w:i w:val="0"/>
                <w:color w:val="000000"/>
                <w:sz w:val="24"/>
                <w:szCs w:val="24"/>
                <w:highlight w:val="none"/>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C3DDD">
            <w:pPr>
              <w:jc w:val="center"/>
              <w:rPr>
                <w:rFonts w:hint="eastAsia" w:ascii="宋体" w:hAnsi="宋体" w:eastAsia="宋体" w:cs="宋体"/>
                <w:i w:val="0"/>
                <w:color w:val="000000"/>
                <w:sz w:val="24"/>
                <w:szCs w:val="24"/>
                <w:highlight w:val="none"/>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B8D2C">
            <w:pPr>
              <w:jc w:val="center"/>
              <w:rPr>
                <w:rFonts w:hint="eastAsia" w:ascii="宋体" w:hAnsi="宋体" w:eastAsia="宋体" w:cs="宋体"/>
                <w:i w:val="0"/>
                <w:color w:val="000000"/>
                <w:sz w:val="24"/>
                <w:szCs w:val="24"/>
                <w:highlight w:val="none"/>
                <w:u w:val="none"/>
              </w:rPr>
            </w:pPr>
          </w:p>
        </w:tc>
      </w:tr>
      <w:tr w14:paraId="7597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9E8E9">
            <w:pPr>
              <w:jc w:val="center"/>
              <w:rPr>
                <w:rFonts w:hint="eastAsia" w:ascii="宋体" w:hAnsi="宋体" w:eastAsia="宋体" w:cs="宋体"/>
                <w:i w:val="0"/>
                <w:color w:val="000000"/>
                <w:sz w:val="24"/>
                <w:szCs w:val="24"/>
                <w:highlight w:val="none"/>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32751">
            <w:pPr>
              <w:jc w:val="center"/>
              <w:rPr>
                <w:rFonts w:hint="eastAsia" w:ascii="宋体" w:hAnsi="宋体" w:eastAsia="宋体" w:cs="宋体"/>
                <w:i w:val="0"/>
                <w:color w:val="000000"/>
                <w:sz w:val="24"/>
                <w:szCs w:val="24"/>
                <w:highlight w:val="none"/>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189F7">
            <w:pPr>
              <w:jc w:val="center"/>
              <w:rPr>
                <w:rFonts w:hint="eastAsia" w:ascii="宋体" w:hAnsi="宋体" w:eastAsia="宋体" w:cs="宋体"/>
                <w:i w:val="0"/>
                <w:color w:val="000000"/>
                <w:sz w:val="24"/>
                <w:szCs w:val="24"/>
                <w:highlight w:val="none"/>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4D486">
            <w:pPr>
              <w:jc w:val="center"/>
              <w:rPr>
                <w:rFonts w:hint="eastAsia" w:ascii="宋体" w:hAnsi="宋体" w:eastAsia="宋体" w:cs="宋体"/>
                <w:i w:val="0"/>
                <w:color w:val="000000"/>
                <w:sz w:val="24"/>
                <w:szCs w:val="24"/>
                <w:highlight w:val="none"/>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5763B">
            <w:pPr>
              <w:jc w:val="center"/>
              <w:rPr>
                <w:rFonts w:hint="eastAsia" w:ascii="宋体" w:hAnsi="宋体" w:eastAsia="宋体" w:cs="宋体"/>
                <w:i w:val="0"/>
                <w:color w:val="000000"/>
                <w:sz w:val="24"/>
                <w:szCs w:val="24"/>
                <w:highlight w:val="none"/>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87E51">
            <w:pPr>
              <w:jc w:val="center"/>
              <w:rPr>
                <w:rFonts w:hint="eastAsia" w:ascii="宋体" w:hAnsi="宋体" w:eastAsia="宋体" w:cs="宋体"/>
                <w:i w:val="0"/>
                <w:color w:val="000000"/>
                <w:sz w:val="24"/>
                <w:szCs w:val="24"/>
                <w:highlight w:val="none"/>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A5E84">
            <w:pPr>
              <w:jc w:val="center"/>
              <w:rPr>
                <w:rFonts w:hint="eastAsia" w:ascii="宋体" w:hAnsi="宋体" w:eastAsia="宋体" w:cs="宋体"/>
                <w:i w:val="0"/>
                <w:color w:val="000000"/>
                <w:sz w:val="24"/>
                <w:szCs w:val="24"/>
                <w:highlight w:val="none"/>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7C2BC">
            <w:pPr>
              <w:jc w:val="center"/>
              <w:rPr>
                <w:rFonts w:hint="eastAsia" w:ascii="宋体" w:hAnsi="宋体" w:eastAsia="宋体" w:cs="宋体"/>
                <w:i w:val="0"/>
                <w:color w:val="000000"/>
                <w:sz w:val="24"/>
                <w:szCs w:val="24"/>
                <w:highlight w:val="none"/>
                <w:u w:val="none"/>
              </w:rPr>
            </w:pPr>
          </w:p>
        </w:tc>
      </w:tr>
      <w:tr w14:paraId="2874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747018">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A170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8D03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84788">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008F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964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A94E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r>
      <w:tr w14:paraId="6FF4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EF28F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8CBCB">
            <w:pPr>
              <w:jc w:val="center"/>
              <w:rPr>
                <w:rFonts w:hint="eastAsia" w:ascii="宋体" w:hAnsi="宋体" w:eastAsia="宋体" w:cs="宋体"/>
                <w:i w:val="0"/>
                <w:color w:val="000000"/>
                <w:sz w:val="24"/>
                <w:szCs w:val="24"/>
                <w:highlight w:val="none"/>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52C92">
            <w:pPr>
              <w:jc w:val="center"/>
              <w:rPr>
                <w:rFonts w:hint="eastAsia" w:ascii="宋体" w:hAnsi="宋体" w:eastAsia="宋体" w:cs="宋体"/>
                <w:i w:val="0"/>
                <w:color w:val="000000"/>
                <w:sz w:val="24"/>
                <w:szCs w:val="24"/>
                <w:highlight w:val="none"/>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47490">
            <w:pPr>
              <w:jc w:val="center"/>
              <w:rPr>
                <w:rFonts w:hint="eastAsia" w:ascii="宋体" w:hAnsi="宋体" w:eastAsia="宋体" w:cs="宋体"/>
                <w:i w:val="0"/>
                <w:color w:val="000000"/>
                <w:sz w:val="24"/>
                <w:szCs w:val="24"/>
                <w:highlight w:val="none"/>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8B09F">
            <w:pPr>
              <w:jc w:val="cente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0289">
            <w:pPr>
              <w:jc w:val="center"/>
              <w:rPr>
                <w:rFonts w:hint="eastAsia" w:ascii="宋体" w:hAnsi="宋体" w:eastAsia="宋体" w:cs="宋体"/>
                <w:i w:val="0"/>
                <w:color w:val="000000"/>
                <w:sz w:val="24"/>
                <w:szCs w:val="24"/>
                <w:highlight w:val="none"/>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FCBCC">
            <w:pPr>
              <w:jc w:val="center"/>
              <w:rPr>
                <w:rFonts w:hint="eastAsia" w:ascii="宋体" w:hAnsi="宋体" w:eastAsia="宋体" w:cs="宋体"/>
                <w:i w:val="0"/>
                <w:color w:val="000000"/>
                <w:sz w:val="24"/>
                <w:szCs w:val="24"/>
                <w:highlight w:val="none"/>
                <w:u w:val="none"/>
              </w:rPr>
            </w:pPr>
          </w:p>
        </w:tc>
      </w:tr>
      <w:tr w14:paraId="4881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9C646">
            <w:pPr>
              <w:jc w:val="center"/>
              <w:rPr>
                <w:rFonts w:hint="eastAsia" w:ascii="宋体" w:hAnsi="宋体" w:eastAsia="宋体" w:cs="宋体"/>
                <w:i w:val="0"/>
                <w:color w:val="000000"/>
                <w:sz w:val="24"/>
                <w:szCs w:val="24"/>
                <w:highlight w:val="none"/>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0846">
            <w:pPr>
              <w:rPr>
                <w:rFonts w:hint="eastAsia" w:ascii="宋体" w:hAnsi="宋体" w:eastAsia="宋体" w:cs="宋体"/>
                <w:i w:val="0"/>
                <w:color w:val="000000"/>
                <w:sz w:val="20"/>
                <w:szCs w:val="20"/>
                <w:highlight w:val="none"/>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B60CE">
            <w:pPr>
              <w:rPr>
                <w:rFonts w:hint="eastAsia" w:ascii="宋体" w:hAnsi="宋体" w:eastAsia="宋体" w:cs="宋体"/>
                <w:i w:val="0"/>
                <w:color w:val="000000"/>
                <w:sz w:val="24"/>
                <w:szCs w:val="24"/>
                <w:highlight w:val="none"/>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6CD9B">
            <w:pPr>
              <w:rPr>
                <w:rFonts w:hint="eastAsia" w:ascii="宋体" w:hAnsi="宋体" w:eastAsia="宋体" w:cs="宋体"/>
                <w:i w:val="0"/>
                <w:color w:val="000000"/>
                <w:sz w:val="24"/>
                <w:szCs w:val="24"/>
                <w:highlight w:val="none"/>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EFF0F">
            <w:pPr>
              <w:rPr>
                <w:rFonts w:hint="eastAsia" w:ascii="宋体" w:hAnsi="宋体" w:eastAsia="宋体" w:cs="宋体"/>
                <w:i w:val="0"/>
                <w:color w:val="000000"/>
                <w:sz w:val="24"/>
                <w:szCs w:val="24"/>
                <w:highlight w:val="none"/>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478ED">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6378">
            <w:pPr>
              <w:rPr>
                <w:rFonts w:hint="eastAsia" w:ascii="宋体" w:hAnsi="宋体" w:eastAsia="宋体" w:cs="宋体"/>
                <w:i w:val="0"/>
                <w:color w:val="000000"/>
                <w:sz w:val="24"/>
                <w:szCs w:val="24"/>
                <w:highlight w:val="none"/>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0ED77">
            <w:pPr>
              <w:rPr>
                <w:rFonts w:hint="eastAsia" w:ascii="宋体" w:hAnsi="宋体" w:eastAsia="宋体" w:cs="宋体"/>
                <w:i w:val="0"/>
                <w:color w:val="000000"/>
                <w:sz w:val="24"/>
                <w:szCs w:val="24"/>
                <w:highlight w:val="none"/>
                <w:u w:val="none"/>
              </w:rPr>
            </w:pPr>
          </w:p>
        </w:tc>
      </w:tr>
      <w:tr w14:paraId="79AE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39993">
            <w:pPr>
              <w:jc w:val="center"/>
              <w:rPr>
                <w:rFonts w:hint="eastAsia" w:ascii="宋体" w:hAnsi="宋体" w:eastAsia="宋体" w:cs="宋体"/>
                <w:i w:val="0"/>
                <w:color w:val="000000"/>
                <w:sz w:val="24"/>
                <w:szCs w:val="24"/>
                <w:highlight w:val="none"/>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2499">
            <w:pPr>
              <w:rPr>
                <w:rFonts w:hint="eastAsia" w:ascii="宋体" w:hAnsi="宋体" w:eastAsia="宋体" w:cs="宋体"/>
                <w:i w:val="0"/>
                <w:color w:val="000000"/>
                <w:sz w:val="24"/>
                <w:szCs w:val="24"/>
                <w:highlight w:val="none"/>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65D98">
            <w:pPr>
              <w:rPr>
                <w:rFonts w:hint="eastAsia" w:ascii="宋体" w:hAnsi="宋体" w:eastAsia="宋体" w:cs="宋体"/>
                <w:i w:val="0"/>
                <w:color w:val="000000"/>
                <w:sz w:val="24"/>
                <w:szCs w:val="24"/>
                <w:highlight w:val="none"/>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AAC1D">
            <w:pPr>
              <w:rPr>
                <w:rFonts w:hint="eastAsia" w:ascii="宋体" w:hAnsi="宋体" w:eastAsia="宋体" w:cs="宋体"/>
                <w:i w:val="0"/>
                <w:color w:val="000000"/>
                <w:sz w:val="24"/>
                <w:szCs w:val="24"/>
                <w:highlight w:val="none"/>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7BD9C">
            <w:pPr>
              <w:rPr>
                <w:rFonts w:hint="eastAsia" w:ascii="宋体" w:hAnsi="宋体" w:eastAsia="宋体" w:cs="宋体"/>
                <w:i w:val="0"/>
                <w:color w:val="000000"/>
                <w:sz w:val="24"/>
                <w:szCs w:val="24"/>
                <w:highlight w:val="none"/>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5F1C6">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CFA1">
            <w:pPr>
              <w:rPr>
                <w:rFonts w:hint="eastAsia" w:ascii="宋体" w:hAnsi="宋体" w:eastAsia="宋体" w:cs="宋体"/>
                <w:i w:val="0"/>
                <w:color w:val="000000"/>
                <w:sz w:val="24"/>
                <w:szCs w:val="24"/>
                <w:highlight w:val="none"/>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9CF54">
            <w:pPr>
              <w:rPr>
                <w:rFonts w:hint="eastAsia" w:ascii="宋体" w:hAnsi="宋体" w:eastAsia="宋体" w:cs="宋体"/>
                <w:i w:val="0"/>
                <w:color w:val="000000"/>
                <w:sz w:val="24"/>
                <w:szCs w:val="24"/>
                <w:highlight w:val="none"/>
                <w:u w:val="none"/>
              </w:rPr>
            </w:pPr>
          </w:p>
        </w:tc>
      </w:tr>
      <w:tr w14:paraId="0BD65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E4962">
            <w:pPr>
              <w:jc w:val="center"/>
              <w:rPr>
                <w:rFonts w:hint="eastAsia" w:ascii="宋体" w:hAnsi="宋体" w:eastAsia="宋体" w:cs="宋体"/>
                <w:i w:val="0"/>
                <w:color w:val="000000"/>
                <w:sz w:val="24"/>
                <w:szCs w:val="24"/>
                <w:highlight w:val="none"/>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061E">
            <w:pPr>
              <w:rPr>
                <w:rFonts w:hint="eastAsia" w:ascii="宋体" w:hAnsi="宋体" w:eastAsia="宋体" w:cs="宋体"/>
                <w:i w:val="0"/>
                <w:color w:val="000000"/>
                <w:sz w:val="20"/>
                <w:szCs w:val="20"/>
                <w:highlight w:val="none"/>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21429">
            <w:pPr>
              <w:rPr>
                <w:rFonts w:hint="eastAsia" w:ascii="宋体" w:hAnsi="宋体" w:eastAsia="宋体" w:cs="宋体"/>
                <w:i w:val="0"/>
                <w:color w:val="000000"/>
                <w:sz w:val="24"/>
                <w:szCs w:val="24"/>
                <w:highlight w:val="none"/>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0600F">
            <w:pPr>
              <w:rPr>
                <w:rFonts w:hint="eastAsia" w:ascii="宋体" w:hAnsi="宋体" w:eastAsia="宋体" w:cs="宋体"/>
                <w:i w:val="0"/>
                <w:color w:val="000000"/>
                <w:sz w:val="24"/>
                <w:szCs w:val="24"/>
                <w:highlight w:val="none"/>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18A1D">
            <w:pPr>
              <w:rPr>
                <w:rFonts w:hint="eastAsia" w:ascii="宋体" w:hAnsi="宋体" w:eastAsia="宋体" w:cs="宋体"/>
                <w:i w:val="0"/>
                <w:color w:val="000000"/>
                <w:sz w:val="24"/>
                <w:szCs w:val="24"/>
                <w:highlight w:val="none"/>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D62D8">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A97B">
            <w:pPr>
              <w:rPr>
                <w:rFonts w:hint="eastAsia" w:ascii="宋体" w:hAnsi="宋体" w:eastAsia="宋体" w:cs="宋体"/>
                <w:i w:val="0"/>
                <w:color w:val="000000"/>
                <w:sz w:val="24"/>
                <w:szCs w:val="24"/>
                <w:highlight w:val="none"/>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4C3B7">
            <w:pPr>
              <w:rPr>
                <w:rFonts w:hint="eastAsia" w:ascii="宋体" w:hAnsi="宋体" w:eastAsia="宋体" w:cs="宋体"/>
                <w:i w:val="0"/>
                <w:color w:val="000000"/>
                <w:sz w:val="24"/>
                <w:szCs w:val="24"/>
                <w:highlight w:val="none"/>
                <w:u w:val="none"/>
              </w:rPr>
            </w:pPr>
          </w:p>
        </w:tc>
      </w:tr>
      <w:tr w14:paraId="21BC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92C54">
            <w:pPr>
              <w:jc w:val="center"/>
              <w:rPr>
                <w:rFonts w:hint="eastAsia" w:ascii="宋体" w:hAnsi="宋体" w:eastAsia="宋体" w:cs="宋体"/>
                <w:i w:val="0"/>
                <w:color w:val="000000"/>
                <w:sz w:val="24"/>
                <w:szCs w:val="24"/>
                <w:highlight w:val="none"/>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433B">
            <w:pPr>
              <w:rPr>
                <w:rFonts w:hint="eastAsia" w:ascii="宋体" w:hAnsi="宋体" w:eastAsia="宋体" w:cs="宋体"/>
                <w:i w:val="0"/>
                <w:color w:val="000000"/>
                <w:sz w:val="24"/>
                <w:szCs w:val="24"/>
                <w:highlight w:val="none"/>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D9AC3">
            <w:pPr>
              <w:rPr>
                <w:rFonts w:hint="eastAsia" w:ascii="宋体" w:hAnsi="宋体" w:eastAsia="宋体" w:cs="宋体"/>
                <w:i w:val="0"/>
                <w:color w:val="000000"/>
                <w:sz w:val="24"/>
                <w:szCs w:val="24"/>
                <w:highlight w:val="none"/>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5578FF">
            <w:pPr>
              <w:rPr>
                <w:rFonts w:hint="eastAsia" w:ascii="宋体" w:hAnsi="宋体" w:eastAsia="宋体" w:cs="宋体"/>
                <w:i w:val="0"/>
                <w:color w:val="000000"/>
                <w:sz w:val="24"/>
                <w:szCs w:val="24"/>
                <w:highlight w:val="none"/>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FF22A">
            <w:pPr>
              <w:rPr>
                <w:rFonts w:hint="eastAsia" w:ascii="宋体" w:hAnsi="宋体" w:eastAsia="宋体" w:cs="宋体"/>
                <w:i w:val="0"/>
                <w:color w:val="000000"/>
                <w:sz w:val="24"/>
                <w:szCs w:val="24"/>
                <w:highlight w:val="none"/>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74A1F">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FB1D">
            <w:pPr>
              <w:rPr>
                <w:rFonts w:hint="eastAsia" w:ascii="宋体" w:hAnsi="宋体" w:eastAsia="宋体" w:cs="宋体"/>
                <w:i w:val="0"/>
                <w:color w:val="000000"/>
                <w:sz w:val="24"/>
                <w:szCs w:val="24"/>
                <w:highlight w:val="none"/>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CF9D2">
            <w:pPr>
              <w:rPr>
                <w:rFonts w:hint="eastAsia" w:ascii="宋体" w:hAnsi="宋体" w:eastAsia="宋体" w:cs="宋体"/>
                <w:i w:val="0"/>
                <w:color w:val="000000"/>
                <w:sz w:val="24"/>
                <w:szCs w:val="24"/>
                <w:highlight w:val="none"/>
                <w:u w:val="none"/>
              </w:rPr>
            </w:pPr>
          </w:p>
        </w:tc>
      </w:tr>
      <w:tr w14:paraId="7D54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46ED23">
            <w:pPr>
              <w:jc w:val="center"/>
              <w:rPr>
                <w:rFonts w:hint="eastAsia" w:ascii="宋体" w:hAnsi="宋体" w:eastAsia="宋体" w:cs="宋体"/>
                <w:i w:val="0"/>
                <w:color w:val="000000"/>
                <w:sz w:val="24"/>
                <w:szCs w:val="24"/>
                <w:highlight w:val="none"/>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DEA8">
            <w:pPr>
              <w:rPr>
                <w:rFonts w:hint="eastAsia" w:ascii="宋体" w:hAnsi="宋体" w:eastAsia="宋体" w:cs="宋体"/>
                <w:i w:val="0"/>
                <w:color w:val="000000"/>
                <w:sz w:val="24"/>
                <w:szCs w:val="24"/>
                <w:highlight w:val="none"/>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A2003">
            <w:pPr>
              <w:rPr>
                <w:rFonts w:hint="eastAsia" w:ascii="宋体" w:hAnsi="宋体" w:eastAsia="宋体" w:cs="宋体"/>
                <w:i w:val="0"/>
                <w:color w:val="000000"/>
                <w:sz w:val="24"/>
                <w:szCs w:val="24"/>
                <w:highlight w:val="none"/>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2F3CD">
            <w:pPr>
              <w:rPr>
                <w:rFonts w:hint="eastAsia" w:ascii="宋体" w:hAnsi="宋体" w:eastAsia="宋体" w:cs="宋体"/>
                <w:i w:val="0"/>
                <w:color w:val="000000"/>
                <w:sz w:val="24"/>
                <w:szCs w:val="24"/>
                <w:highlight w:val="none"/>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5673C">
            <w:pPr>
              <w:rPr>
                <w:rFonts w:hint="eastAsia" w:ascii="宋体" w:hAnsi="宋体" w:eastAsia="宋体" w:cs="宋体"/>
                <w:i w:val="0"/>
                <w:color w:val="000000"/>
                <w:sz w:val="24"/>
                <w:szCs w:val="24"/>
                <w:highlight w:val="none"/>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C564F">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3E20">
            <w:pPr>
              <w:rPr>
                <w:rFonts w:hint="eastAsia" w:ascii="宋体" w:hAnsi="宋体" w:eastAsia="宋体" w:cs="宋体"/>
                <w:i w:val="0"/>
                <w:color w:val="000000"/>
                <w:sz w:val="24"/>
                <w:szCs w:val="24"/>
                <w:highlight w:val="none"/>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66C27">
            <w:pPr>
              <w:rPr>
                <w:rFonts w:hint="eastAsia" w:ascii="宋体" w:hAnsi="宋体" w:eastAsia="宋体" w:cs="宋体"/>
                <w:i w:val="0"/>
                <w:color w:val="000000"/>
                <w:sz w:val="24"/>
                <w:szCs w:val="24"/>
                <w:highlight w:val="none"/>
                <w:u w:val="none"/>
              </w:rPr>
            </w:pPr>
          </w:p>
        </w:tc>
      </w:tr>
      <w:tr w14:paraId="3DD14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5A713">
            <w:pPr>
              <w:jc w:val="center"/>
              <w:rPr>
                <w:rFonts w:hint="eastAsia" w:ascii="宋体" w:hAnsi="宋体" w:eastAsia="宋体" w:cs="宋体"/>
                <w:i w:val="0"/>
                <w:color w:val="000000"/>
                <w:sz w:val="24"/>
                <w:szCs w:val="24"/>
                <w:highlight w:val="none"/>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3285">
            <w:pPr>
              <w:rPr>
                <w:rFonts w:hint="eastAsia" w:ascii="宋体" w:hAnsi="宋体" w:eastAsia="宋体" w:cs="宋体"/>
                <w:i w:val="0"/>
                <w:color w:val="000000"/>
                <w:sz w:val="24"/>
                <w:szCs w:val="24"/>
                <w:highlight w:val="none"/>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46D54">
            <w:pPr>
              <w:rPr>
                <w:rFonts w:hint="eastAsia" w:ascii="宋体" w:hAnsi="宋体" w:eastAsia="宋体" w:cs="宋体"/>
                <w:i w:val="0"/>
                <w:color w:val="000000"/>
                <w:sz w:val="24"/>
                <w:szCs w:val="24"/>
                <w:highlight w:val="none"/>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9D5C51">
            <w:pPr>
              <w:rPr>
                <w:rFonts w:hint="eastAsia" w:ascii="宋体" w:hAnsi="宋体" w:eastAsia="宋体" w:cs="宋体"/>
                <w:i w:val="0"/>
                <w:color w:val="000000"/>
                <w:sz w:val="24"/>
                <w:szCs w:val="24"/>
                <w:highlight w:val="none"/>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C08AE">
            <w:pPr>
              <w:rPr>
                <w:rFonts w:hint="eastAsia" w:ascii="宋体" w:hAnsi="宋体" w:eastAsia="宋体" w:cs="宋体"/>
                <w:i w:val="0"/>
                <w:color w:val="000000"/>
                <w:sz w:val="24"/>
                <w:szCs w:val="24"/>
                <w:highlight w:val="none"/>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ACA55">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8A76">
            <w:pPr>
              <w:rPr>
                <w:rFonts w:hint="eastAsia" w:ascii="宋体" w:hAnsi="宋体" w:eastAsia="宋体" w:cs="宋体"/>
                <w:i w:val="0"/>
                <w:color w:val="000000"/>
                <w:sz w:val="24"/>
                <w:szCs w:val="24"/>
                <w:highlight w:val="none"/>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53A07">
            <w:pPr>
              <w:rPr>
                <w:rFonts w:hint="eastAsia" w:ascii="宋体" w:hAnsi="宋体" w:eastAsia="宋体" w:cs="宋体"/>
                <w:i w:val="0"/>
                <w:color w:val="000000"/>
                <w:sz w:val="24"/>
                <w:szCs w:val="24"/>
                <w:highlight w:val="none"/>
                <w:u w:val="none"/>
              </w:rPr>
            </w:pPr>
          </w:p>
        </w:tc>
      </w:tr>
      <w:tr w14:paraId="4D3F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206791AF">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注：本表反映部门本年度政府性基金预算财政拨款收入、支出及结转和结余情况。</w:t>
            </w:r>
          </w:p>
          <w:p w14:paraId="3D3A6A99">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p w14:paraId="4D2BF117">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楷体" w:hAnsi="楷体" w:eastAsia="楷体" w:cs="楷体"/>
                <w:b/>
                <w:bCs/>
                <w:i w:val="0"/>
                <w:color w:val="auto"/>
                <w:kern w:val="0"/>
                <w:sz w:val="24"/>
                <w:szCs w:val="24"/>
                <w:highlight w:val="none"/>
                <w:u w:val="none"/>
                <w:lang w:val="en-US" w:eastAsia="zh-CN" w:bidi="ar"/>
              </w:rPr>
              <w:t>说明：此表数据为0或空时，即本部门无此项支出，因此表中无数据。</w:t>
            </w:r>
          </w:p>
        </w:tc>
      </w:tr>
    </w:tbl>
    <w:p w14:paraId="366FA963">
      <w:pPr>
        <w:widowControl/>
        <w:jc w:val="center"/>
        <w:rPr>
          <w:rFonts w:hint="eastAsia" w:ascii="Times New Roman" w:hAnsi="Times New Roman" w:eastAsia="方正小标宋_GBK" w:cs="Times New Roman"/>
          <w:color w:val="000000"/>
          <w:kern w:val="0"/>
          <w:sz w:val="36"/>
          <w:szCs w:val="36"/>
          <w:highlight w:val="none"/>
        </w:rPr>
      </w:pPr>
    </w:p>
    <w:p w14:paraId="7776F222">
      <w:pPr>
        <w:widowControl/>
        <w:jc w:val="center"/>
        <w:rPr>
          <w:rFonts w:hint="eastAsia" w:ascii="Times New Roman" w:hAnsi="Times New Roman" w:eastAsia="方正小标宋_GBK" w:cs="Times New Roman"/>
          <w:color w:val="000000"/>
          <w:kern w:val="0"/>
          <w:sz w:val="36"/>
          <w:szCs w:val="36"/>
          <w:highlight w:val="none"/>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671"/>
        <w:gridCol w:w="2177"/>
        <w:gridCol w:w="3135"/>
        <w:gridCol w:w="3135"/>
        <w:gridCol w:w="3986"/>
      </w:tblGrid>
      <w:tr w14:paraId="5423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7374AAE">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国有资本经营预算财政拨款支出决算表</w:t>
            </w:r>
          </w:p>
        </w:tc>
      </w:tr>
      <w:tr w14:paraId="1AA83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4BBBBCD4">
            <w:pPr>
              <w:jc w:val="center"/>
              <w:rPr>
                <w:rFonts w:hint="eastAsia" w:ascii="宋体" w:hAnsi="宋体" w:eastAsia="宋体" w:cs="宋体"/>
                <w:i w:val="0"/>
                <w:color w:val="000000"/>
                <w:sz w:val="20"/>
                <w:szCs w:val="20"/>
                <w:highlight w:val="none"/>
                <w:u w:val="none"/>
              </w:rPr>
            </w:pPr>
          </w:p>
        </w:tc>
        <w:tc>
          <w:tcPr>
            <w:tcW w:w="701" w:type="dxa"/>
            <w:tcBorders>
              <w:top w:val="nil"/>
              <w:left w:val="nil"/>
              <w:bottom w:val="nil"/>
              <w:right w:val="nil"/>
            </w:tcBorders>
            <w:shd w:val="clear" w:color="auto" w:fill="FFFFFF"/>
            <w:vAlign w:val="center"/>
          </w:tcPr>
          <w:p w14:paraId="7BA99FBA">
            <w:pPr>
              <w:jc w:val="center"/>
              <w:rPr>
                <w:rFonts w:hint="eastAsia" w:ascii="宋体" w:hAnsi="宋体" w:eastAsia="宋体" w:cs="宋体"/>
                <w:i w:val="0"/>
                <w:color w:val="000000"/>
                <w:sz w:val="20"/>
                <w:szCs w:val="20"/>
                <w:highlight w:val="none"/>
                <w:u w:val="none"/>
              </w:rPr>
            </w:pPr>
          </w:p>
        </w:tc>
        <w:tc>
          <w:tcPr>
            <w:tcW w:w="2292" w:type="dxa"/>
            <w:tcBorders>
              <w:top w:val="nil"/>
              <w:left w:val="nil"/>
              <w:bottom w:val="nil"/>
              <w:right w:val="nil"/>
            </w:tcBorders>
            <w:shd w:val="clear" w:color="auto" w:fill="FFFFFF"/>
            <w:vAlign w:val="center"/>
          </w:tcPr>
          <w:p w14:paraId="2599D992">
            <w:pPr>
              <w:jc w:val="center"/>
              <w:rPr>
                <w:rFonts w:hint="eastAsia" w:ascii="宋体" w:hAnsi="宋体" w:eastAsia="宋体" w:cs="宋体"/>
                <w:i w:val="0"/>
                <w:color w:val="000000"/>
                <w:sz w:val="20"/>
                <w:szCs w:val="20"/>
                <w:highlight w:val="none"/>
                <w:u w:val="none"/>
              </w:rPr>
            </w:pPr>
          </w:p>
        </w:tc>
        <w:tc>
          <w:tcPr>
            <w:tcW w:w="3315" w:type="dxa"/>
            <w:tcBorders>
              <w:top w:val="nil"/>
              <w:left w:val="nil"/>
              <w:bottom w:val="nil"/>
              <w:right w:val="nil"/>
            </w:tcBorders>
            <w:shd w:val="clear" w:color="auto" w:fill="FFFFFF"/>
            <w:vAlign w:val="center"/>
          </w:tcPr>
          <w:p w14:paraId="01EBBC34">
            <w:pPr>
              <w:rPr>
                <w:rFonts w:hint="eastAsia" w:ascii="宋体" w:hAnsi="宋体" w:eastAsia="宋体" w:cs="宋体"/>
                <w:i w:val="0"/>
                <w:color w:val="000000"/>
                <w:sz w:val="20"/>
                <w:szCs w:val="20"/>
                <w:highlight w:val="none"/>
                <w:u w:val="none"/>
              </w:rPr>
            </w:pPr>
          </w:p>
        </w:tc>
        <w:tc>
          <w:tcPr>
            <w:tcW w:w="3315" w:type="dxa"/>
            <w:tcBorders>
              <w:top w:val="nil"/>
              <w:left w:val="nil"/>
              <w:bottom w:val="nil"/>
              <w:right w:val="nil"/>
            </w:tcBorders>
            <w:shd w:val="clear" w:color="auto" w:fill="FFFFFF"/>
            <w:vAlign w:val="center"/>
          </w:tcPr>
          <w:p w14:paraId="459E8749">
            <w:pPr>
              <w:rPr>
                <w:rFonts w:hint="eastAsia" w:ascii="宋体" w:hAnsi="宋体" w:eastAsia="宋体" w:cs="宋体"/>
                <w:i w:val="0"/>
                <w:color w:val="000000"/>
                <w:sz w:val="20"/>
                <w:szCs w:val="20"/>
                <w:highlight w:val="none"/>
                <w:u w:val="none"/>
              </w:rPr>
            </w:pPr>
          </w:p>
        </w:tc>
        <w:tc>
          <w:tcPr>
            <w:tcW w:w="0" w:type="auto"/>
            <w:tcBorders>
              <w:top w:val="nil"/>
              <w:left w:val="nil"/>
              <w:bottom w:val="nil"/>
              <w:right w:val="nil"/>
            </w:tcBorders>
            <w:shd w:val="clear" w:color="auto" w:fill="FFFFFF"/>
            <w:noWrap/>
            <w:vAlign w:val="center"/>
          </w:tcPr>
          <w:p w14:paraId="66FA67C3">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公开08表</w:t>
            </w:r>
          </w:p>
        </w:tc>
      </w:tr>
      <w:tr w14:paraId="4637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775E9A9E">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部门：怀化市教育局</w:t>
            </w:r>
          </w:p>
        </w:tc>
        <w:tc>
          <w:tcPr>
            <w:tcW w:w="701" w:type="dxa"/>
            <w:tcBorders>
              <w:top w:val="nil"/>
              <w:left w:val="nil"/>
              <w:bottom w:val="nil"/>
              <w:right w:val="nil"/>
            </w:tcBorders>
            <w:shd w:val="clear" w:color="auto" w:fill="FFFFFF"/>
            <w:vAlign w:val="center"/>
          </w:tcPr>
          <w:p w14:paraId="488B477B">
            <w:pPr>
              <w:jc w:val="center"/>
              <w:rPr>
                <w:rFonts w:hint="eastAsia" w:ascii="宋体" w:hAnsi="宋体" w:eastAsia="宋体" w:cs="宋体"/>
                <w:i w:val="0"/>
                <w:color w:val="000000"/>
                <w:sz w:val="20"/>
                <w:szCs w:val="20"/>
                <w:highlight w:val="none"/>
                <w:u w:val="none"/>
              </w:rPr>
            </w:pPr>
          </w:p>
        </w:tc>
        <w:tc>
          <w:tcPr>
            <w:tcW w:w="2292" w:type="dxa"/>
            <w:tcBorders>
              <w:top w:val="nil"/>
              <w:left w:val="nil"/>
              <w:bottom w:val="nil"/>
              <w:right w:val="nil"/>
            </w:tcBorders>
            <w:shd w:val="clear" w:color="auto" w:fill="FFFFFF"/>
            <w:vAlign w:val="center"/>
          </w:tcPr>
          <w:p w14:paraId="0EC3AA55">
            <w:pPr>
              <w:jc w:val="center"/>
              <w:rPr>
                <w:rFonts w:hint="eastAsia" w:ascii="宋体" w:hAnsi="宋体" w:eastAsia="宋体" w:cs="宋体"/>
                <w:i w:val="0"/>
                <w:color w:val="000000"/>
                <w:sz w:val="20"/>
                <w:szCs w:val="20"/>
                <w:highlight w:val="none"/>
                <w:u w:val="none"/>
              </w:rPr>
            </w:pPr>
          </w:p>
        </w:tc>
        <w:tc>
          <w:tcPr>
            <w:tcW w:w="3315" w:type="dxa"/>
            <w:tcBorders>
              <w:top w:val="nil"/>
              <w:left w:val="nil"/>
              <w:bottom w:val="nil"/>
              <w:right w:val="nil"/>
            </w:tcBorders>
            <w:shd w:val="clear" w:color="auto" w:fill="FFFFFF"/>
            <w:vAlign w:val="center"/>
          </w:tcPr>
          <w:p w14:paraId="63F71696">
            <w:pPr>
              <w:rPr>
                <w:rFonts w:hint="eastAsia" w:ascii="宋体" w:hAnsi="宋体" w:eastAsia="宋体" w:cs="宋体"/>
                <w:i w:val="0"/>
                <w:color w:val="000000"/>
                <w:sz w:val="20"/>
                <w:szCs w:val="20"/>
                <w:highlight w:val="none"/>
                <w:u w:val="none"/>
              </w:rPr>
            </w:pPr>
          </w:p>
        </w:tc>
        <w:tc>
          <w:tcPr>
            <w:tcW w:w="3315" w:type="dxa"/>
            <w:tcBorders>
              <w:top w:val="nil"/>
              <w:left w:val="nil"/>
              <w:bottom w:val="nil"/>
              <w:right w:val="nil"/>
            </w:tcBorders>
            <w:shd w:val="clear" w:color="auto" w:fill="FFFFFF"/>
            <w:vAlign w:val="center"/>
          </w:tcPr>
          <w:p w14:paraId="2695A7F9">
            <w:pPr>
              <w:rPr>
                <w:rFonts w:hint="eastAsia" w:ascii="宋体" w:hAnsi="宋体" w:eastAsia="宋体" w:cs="宋体"/>
                <w:i w:val="0"/>
                <w:color w:val="000000"/>
                <w:sz w:val="20"/>
                <w:szCs w:val="20"/>
                <w:highlight w:val="none"/>
                <w:u w:val="none"/>
              </w:rPr>
            </w:pPr>
          </w:p>
        </w:tc>
        <w:tc>
          <w:tcPr>
            <w:tcW w:w="0" w:type="auto"/>
            <w:tcBorders>
              <w:top w:val="nil"/>
              <w:left w:val="nil"/>
              <w:bottom w:val="nil"/>
              <w:right w:val="nil"/>
            </w:tcBorders>
            <w:shd w:val="clear" w:color="auto" w:fill="FFFFFF"/>
            <w:noWrap/>
            <w:vAlign w:val="center"/>
          </w:tcPr>
          <w:p w14:paraId="0A453968">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14:paraId="145D3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45F3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Fonts w:hint="eastAsia" w:ascii="宋体" w:hAnsi="宋体" w:eastAsia="宋体" w:cs="宋体"/>
                <w:i w:val="0"/>
                <w:color w:val="000000"/>
                <w:kern w:val="0"/>
                <w:sz w:val="22"/>
                <w:szCs w:val="22"/>
                <w:highlight w:val="none"/>
                <w:u w:val="none"/>
                <w:lang w:val="en-US" w:eastAsia="zh-CN" w:bidi="ar"/>
              </w:rPr>
              <w:t xml:space="preserve">   </w:t>
            </w:r>
            <w:r>
              <w:rPr>
                <w:rStyle w:val="18"/>
                <w:highlight w:val="none"/>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953A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14:paraId="38C0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375E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23726">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C43F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864A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435E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14:paraId="0F75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D5080">
            <w:pPr>
              <w:jc w:val="center"/>
              <w:rPr>
                <w:rFonts w:hint="eastAsia" w:ascii="宋体" w:hAnsi="宋体" w:eastAsia="宋体" w:cs="宋体"/>
                <w:i w:val="0"/>
                <w:color w:val="000000"/>
                <w:sz w:val="24"/>
                <w:szCs w:val="24"/>
                <w:highlight w:val="none"/>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33EFC">
            <w:pPr>
              <w:jc w:val="center"/>
              <w:rPr>
                <w:rFonts w:hint="eastAsia" w:ascii="宋体" w:hAnsi="宋体" w:eastAsia="宋体" w:cs="宋体"/>
                <w:i w:val="0"/>
                <w:color w:val="000000"/>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B25F7">
            <w:pPr>
              <w:jc w:val="center"/>
              <w:rPr>
                <w:rFonts w:hint="eastAsia" w:ascii="宋体" w:hAnsi="宋体" w:eastAsia="宋体" w:cs="宋体"/>
                <w:i w:val="0"/>
                <w:color w:val="000000"/>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9F65A">
            <w:pPr>
              <w:jc w:val="center"/>
              <w:rPr>
                <w:rFonts w:hint="eastAsia" w:ascii="宋体" w:hAnsi="宋体" w:eastAsia="宋体" w:cs="宋体"/>
                <w:i w:val="0"/>
                <w:color w:val="000000"/>
                <w:sz w:val="24"/>
                <w:szCs w:val="24"/>
                <w:highlight w:val="none"/>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1CF98">
            <w:pPr>
              <w:jc w:val="center"/>
              <w:rPr>
                <w:rFonts w:hint="eastAsia" w:ascii="宋体" w:hAnsi="宋体" w:eastAsia="宋体" w:cs="宋体"/>
                <w:i w:val="0"/>
                <w:color w:val="000000"/>
                <w:sz w:val="24"/>
                <w:szCs w:val="24"/>
                <w:highlight w:val="none"/>
                <w:u w:val="none"/>
              </w:rPr>
            </w:pPr>
          </w:p>
        </w:tc>
      </w:tr>
      <w:tr w14:paraId="0B02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1C9E9">
            <w:pPr>
              <w:jc w:val="center"/>
              <w:rPr>
                <w:rFonts w:hint="eastAsia" w:ascii="宋体" w:hAnsi="宋体" w:eastAsia="宋体" w:cs="宋体"/>
                <w:i w:val="0"/>
                <w:color w:val="000000"/>
                <w:sz w:val="24"/>
                <w:szCs w:val="24"/>
                <w:highlight w:val="none"/>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B3B58">
            <w:pPr>
              <w:jc w:val="center"/>
              <w:rPr>
                <w:rFonts w:hint="eastAsia" w:ascii="宋体" w:hAnsi="宋体" w:eastAsia="宋体" w:cs="宋体"/>
                <w:i w:val="0"/>
                <w:color w:val="000000"/>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65AA4">
            <w:pPr>
              <w:jc w:val="center"/>
              <w:rPr>
                <w:rFonts w:hint="eastAsia" w:ascii="宋体" w:hAnsi="宋体" w:eastAsia="宋体" w:cs="宋体"/>
                <w:i w:val="0"/>
                <w:color w:val="000000"/>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A143E">
            <w:pPr>
              <w:jc w:val="center"/>
              <w:rPr>
                <w:rFonts w:hint="eastAsia" w:ascii="宋体" w:hAnsi="宋体" w:eastAsia="宋体" w:cs="宋体"/>
                <w:i w:val="0"/>
                <w:color w:val="000000"/>
                <w:sz w:val="24"/>
                <w:szCs w:val="24"/>
                <w:highlight w:val="none"/>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B1EDB">
            <w:pPr>
              <w:jc w:val="center"/>
              <w:rPr>
                <w:rFonts w:hint="eastAsia" w:ascii="宋体" w:hAnsi="宋体" w:eastAsia="宋体" w:cs="宋体"/>
                <w:i w:val="0"/>
                <w:color w:val="000000"/>
                <w:sz w:val="24"/>
                <w:szCs w:val="24"/>
                <w:highlight w:val="none"/>
                <w:u w:val="none"/>
              </w:rPr>
            </w:pPr>
          </w:p>
        </w:tc>
      </w:tr>
      <w:tr w14:paraId="7B94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4919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B54E">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5FD8">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9CC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14:paraId="211CE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5143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9E4B">
            <w:pPr>
              <w:jc w:val="cente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73B1">
            <w:pPr>
              <w:jc w:val="center"/>
              <w:rPr>
                <w:rFonts w:hint="eastAsia" w:ascii="宋体" w:hAnsi="宋体" w:eastAsia="宋体" w:cs="宋体"/>
                <w:i w:val="0"/>
                <w:color w:val="000000"/>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3814">
            <w:pPr>
              <w:jc w:val="center"/>
              <w:rPr>
                <w:rFonts w:hint="eastAsia" w:ascii="宋体" w:hAnsi="宋体" w:eastAsia="宋体" w:cs="宋体"/>
                <w:i w:val="0"/>
                <w:color w:val="000000"/>
                <w:sz w:val="24"/>
                <w:szCs w:val="24"/>
                <w:highlight w:val="none"/>
                <w:u w:val="none"/>
              </w:rPr>
            </w:pPr>
          </w:p>
        </w:tc>
      </w:tr>
      <w:tr w14:paraId="241E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CCA25">
            <w:pPr>
              <w:jc w:val="center"/>
              <w:rPr>
                <w:rFonts w:hint="eastAsia" w:ascii="宋体" w:hAnsi="宋体" w:eastAsia="宋体" w:cs="宋体"/>
                <w:i w:val="0"/>
                <w:color w:val="000000"/>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81A4">
            <w:pPr>
              <w:rPr>
                <w:rFonts w:hint="eastAsia" w:ascii="宋体" w:hAnsi="宋体" w:eastAsia="宋体" w:cs="宋体"/>
                <w:i w:val="0"/>
                <w:color w:val="000000"/>
                <w:sz w:val="20"/>
                <w:szCs w:val="20"/>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391C">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B0BF">
            <w:pPr>
              <w:rPr>
                <w:rFonts w:hint="eastAsia" w:ascii="宋体" w:hAnsi="宋体" w:eastAsia="宋体" w:cs="宋体"/>
                <w:i w:val="0"/>
                <w:color w:val="000000"/>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F361">
            <w:pPr>
              <w:rPr>
                <w:rFonts w:hint="eastAsia" w:ascii="宋体" w:hAnsi="宋体" w:eastAsia="宋体" w:cs="宋体"/>
                <w:i w:val="0"/>
                <w:color w:val="000000"/>
                <w:sz w:val="24"/>
                <w:szCs w:val="24"/>
                <w:highlight w:val="none"/>
                <w:u w:val="none"/>
              </w:rPr>
            </w:pPr>
          </w:p>
        </w:tc>
      </w:tr>
      <w:tr w14:paraId="148B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404BB">
            <w:pPr>
              <w:jc w:val="center"/>
              <w:rPr>
                <w:rFonts w:hint="eastAsia" w:ascii="宋体" w:hAnsi="宋体" w:eastAsia="宋体" w:cs="宋体"/>
                <w:i w:val="0"/>
                <w:color w:val="000000"/>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C9D3">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037D">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973B">
            <w:pPr>
              <w:rPr>
                <w:rFonts w:hint="eastAsia" w:ascii="宋体" w:hAnsi="宋体" w:eastAsia="宋体" w:cs="宋体"/>
                <w:i w:val="0"/>
                <w:color w:val="000000"/>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F3E3">
            <w:pPr>
              <w:rPr>
                <w:rFonts w:hint="eastAsia" w:ascii="宋体" w:hAnsi="宋体" w:eastAsia="宋体" w:cs="宋体"/>
                <w:i w:val="0"/>
                <w:color w:val="000000"/>
                <w:sz w:val="24"/>
                <w:szCs w:val="24"/>
                <w:highlight w:val="none"/>
                <w:u w:val="none"/>
              </w:rPr>
            </w:pPr>
          </w:p>
        </w:tc>
      </w:tr>
      <w:tr w14:paraId="029C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2F39E">
            <w:pPr>
              <w:jc w:val="center"/>
              <w:rPr>
                <w:rFonts w:hint="eastAsia" w:ascii="宋体" w:hAnsi="宋体" w:eastAsia="宋体" w:cs="宋体"/>
                <w:i w:val="0"/>
                <w:color w:val="000000"/>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ED16">
            <w:pPr>
              <w:rPr>
                <w:rFonts w:hint="eastAsia" w:ascii="宋体" w:hAnsi="宋体" w:eastAsia="宋体" w:cs="宋体"/>
                <w:i w:val="0"/>
                <w:color w:val="000000"/>
                <w:sz w:val="20"/>
                <w:szCs w:val="20"/>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2E5C">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A5E7">
            <w:pPr>
              <w:rPr>
                <w:rFonts w:hint="eastAsia" w:ascii="宋体" w:hAnsi="宋体" w:eastAsia="宋体" w:cs="宋体"/>
                <w:i w:val="0"/>
                <w:color w:val="000000"/>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DF63">
            <w:pPr>
              <w:rPr>
                <w:rFonts w:hint="eastAsia" w:ascii="宋体" w:hAnsi="宋体" w:eastAsia="宋体" w:cs="宋体"/>
                <w:i w:val="0"/>
                <w:color w:val="000000"/>
                <w:sz w:val="24"/>
                <w:szCs w:val="24"/>
                <w:highlight w:val="none"/>
                <w:u w:val="none"/>
              </w:rPr>
            </w:pPr>
          </w:p>
        </w:tc>
      </w:tr>
      <w:tr w14:paraId="2494C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AF611">
            <w:pPr>
              <w:jc w:val="center"/>
              <w:rPr>
                <w:rFonts w:hint="eastAsia" w:ascii="宋体" w:hAnsi="宋体" w:eastAsia="宋体" w:cs="宋体"/>
                <w:i w:val="0"/>
                <w:color w:val="000000"/>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6A05">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5501">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CF73">
            <w:pPr>
              <w:rPr>
                <w:rFonts w:hint="eastAsia" w:ascii="宋体" w:hAnsi="宋体" w:eastAsia="宋体" w:cs="宋体"/>
                <w:i w:val="0"/>
                <w:color w:val="000000"/>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0C1A">
            <w:pPr>
              <w:rPr>
                <w:rFonts w:hint="eastAsia" w:ascii="宋体" w:hAnsi="宋体" w:eastAsia="宋体" w:cs="宋体"/>
                <w:i w:val="0"/>
                <w:color w:val="000000"/>
                <w:sz w:val="24"/>
                <w:szCs w:val="24"/>
                <w:highlight w:val="none"/>
                <w:u w:val="none"/>
              </w:rPr>
            </w:pPr>
          </w:p>
        </w:tc>
      </w:tr>
      <w:tr w14:paraId="31984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7AA79">
            <w:pPr>
              <w:jc w:val="center"/>
              <w:rPr>
                <w:rFonts w:hint="eastAsia" w:ascii="宋体" w:hAnsi="宋体" w:eastAsia="宋体" w:cs="宋体"/>
                <w:i w:val="0"/>
                <w:color w:val="000000"/>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F843">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883A">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D127">
            <w:pPr>
              <w:rPr>
                <w:rFonts w:hint="eastAsia" w:ascii="宋体" w:hAnsi="宋体" w:eastAsia="宋体" w:cs="宋体"/>
                <w:i w:val="0"/>
                <w:color w:val="000000"/>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2155">
            <w:pPr>
              <w:rPr>
                <w:rFonts w:hint="eastAsia" w:ascii="宋体" w:hAnsi="宋体" w:eastAsia="宋体" w:cs="宋体"/>
                <w:i w:val="0"/>
                <w:color w:val="000000"/>
                <w:sz w:val="24"/>
                <w:szCs w:val="24"/>
                <w:highlight w:val="none"/>
                <w:u w:val="none"/>
              </w:rPr>
            </w:pPr>
          </w:p>
        </w:tc>
      </w:tr>
      <w:tr w14:paraId="3A663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B8FE6">
            <w:pPr>
              <w:jc w:val="center"/>
              <w:rPr>
                <w:rFonts w:hint="eastAsia" w:ascii="宋体" w:hAnsi="宋体" w:eastAsia="宋体" w:cs="宋体"/>
                <w:i w:val="0"/>
                <w:color w:val="000000"/>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60E2">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DA6A">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4C30">
            <w:pPr>
              <w:rPr>
                <w:rFonts w:hint="eastAsia" w:ascii="宋体" w:hAnsi="宋体" w:eastAsia="宋体" w:cs="宋体"/>
                <w:i w:val="0"/>
                <w:color w:val="000000"/>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C827">
            <w:pPr>
              <w:rPr>
                <w:rFonts w:hint="eastAsia" w:ascii="宋体" w:hAnsi="宋体" w:eastAsia="宋体" w:cs="宋体"/>
                <w:i w:val="0"/>
                <w:color w:val="000000"/>
                <w:sz w:val="24"/>
                <w:szCs w:val="24"/>
                <w:highlight w:val="none"/>
                <w:u w:val="none"/>
              </w:rPr>
            </w:pPr>
          </w:p>
        </w:tc>
      </w:tr>
      <w:tr w14:paraId="561B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81F77AE">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p>
          <w:p w14:paraId="2FA15478">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p w14:paraId="0FA22F21">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楷体" w:hAnsi="楷体" w:eastAsia="楷体" w:cs="楷体"/>
                <w:b/>
                <w:bCs/>
                <w:i w:val="0"/>
                <w:color w:val="auto"/>
                <w:kern w:val="0"/>
                <w:sz w:val="24"/>
                <w:szCs w:val="24"/>
                <w:highlight w:val="none"/>
                <w:u w:val="none"/>
                <w:lang w:val="en-US" w:eastAsia="zh-CN" w:bidi="ar"/>
              </w:rPr>
              <w:t>说明：此表数据为0或空时，即本部门无此项支出，因此表中无数据。</w:t>
            </w:r>
          </w:p>
        </w:tc>
      </w:tr>
    </w:tbl>
    <w:p w14:paraId="0B73D3EB">
      <w:pPr>
        <w:widowControl/>
        <w:jc w:val="center"/>
        <w:rPr>
          <w:rFonts w:hint="eastAsia" w:ascii="Times New Roman" w:hAnsi="Times New Roman" w:eastAsia="方正小标宋_GBK" w:cs="Times New Roman"/>
          <w:color w:val="000000"/>
          <w:kern w:val="0"/>
          <w:sz w:val="36"/>
          <w:szCs w:val="36"/>
          <w:highlight w:val="none"/>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205"/>
        <w:gridCol w:w="1189"/>
        <w:gridCol w:w="1173"/>
        <w:gridCol w:w="1189"/>
        <w:gridCol w:w="1189"/>
        <w:gridCol w:w="1173"/>
        <w:gridCol w:w="1205"/>
        <w:gridCol w:w="1190"/>
        <w:gridCol w:w="1174"/>
        <w:gridCol w:w="1174"/>
        <w:gridCol w:w="1263"/>
      </w:tblGrid>
      <w:tr w14:paraId="29BA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73F3476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highlight w:val="none"/>
                <w:u w:val="none"/>
                <w:lang w:val="en-US" w:eastAsia="zh-CN" w:bidi="ar"/>
              </w:rPr>
            </w:pPr>
          </w:p>
          <w:p w14:paraId="3BC9EBFA">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财政拨款“三公”经费支出决算表</w:t>
            </w:r>
          </w:p>
        </w:tc>
      </w:tr>
      <w:tr w14:paraId="280E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43876B63">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2499B01D">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4071DE9A">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152F22A1">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0CF1127A">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0CE2A9DF">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65A94F8F">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421D1AF1">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466A301D">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4CEE9481">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2EC13457">
            <w:pPr>
              <w:rPr>
                <w:rFonts w:hint="eastAsia" w:ascii="宋体" w:hAnsi="宋体" w:eastAsia="宋体" w:cs="宋体"/>
                <w:i w:val="0"/>
                <w:color w:val="000000"/>
                <w:sz w:val="20"/>
                <w:szCs w:val="20"/>
                <w:highlight w:val="none"/>
                <w:u w:val="none"/>
              </w:rPr>
            </w:pPr>
          </w:p>
        </w:tc>
        <w:tc>
          <w:tcPr>
            <w:tcW w:w="0" w:type="auto"/>
            <w:tcBorders>
              <w:top w:val="nil"/>
              <w:left w:val="nil"/>
              <w:bottom w:val="nil"/>
              <w:right w:val="nil"/>
            </w:tcBorders>
            <w:shd w:val="clear" w:color="auto" w:fill="FFFFFF"/>
            <w:noWrap/>
            <w:vAlign w:val="center"/>
          </w:tcPr>
          <w:p w14:paraId="71C29F5D">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公开09表</w:t>
            </w:r>
          </w:p>
        </w:tc>
      </w:tr>
      <w:tr w14:paraId="11E12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7BF3C3A3">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部门：怀化市教育局</w:t>
            </w:r>
          </w:p>
        </w:tc>
        <w:tc>
          <w:tcPr>
            <w:tcW w:w="1261" w:type="dxa"/>
            <w:tcBorders>
              <w:top w:val="nil"/>
              <w:left w:val="nil"/>
              <w:bottom w:val="nil"/>
              <w:right w:val="nil"/>
            </w:tcBorders>
            <w:shd w:val="clear" w:color="auto" w:fill="FFFFFF"/>
            <w:vAlign w:val="center"/>
          </w:tcPr>
          <w:p w14:paraId="27385480">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4DE98336">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3CBDD7DC">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2BB552F3">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1E3CAA08">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7C52F1B3">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691249C5">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592BDEE3">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005C2988">
            <w:pPr>
              <w:rPr>
                <w:rFonts w:hint="eastAsia" w:ascii="宋体" w:hAnsi="宋体" w:eastAsia="宋体" w:cs="宋体"/>
                <w:i w:val="0"/>
                <w:color w:val="000000"/>
                <w:sz w:val="20"/>
                <w:szCs w:val="20"/>
                <w:highlight w:val="none"/>
                <w:u w:val="none"/>
              </w:rPr>
            </w:pPr>
          </w:p>
        </w:tc>
        <w:tc>
          <w:tcPr>
            <w:tcW w:w="1261" w:type="dxa"/>
            <w:tcBorders>
              <w:top w:val="nil"/>
              <w:left w:val="nil"/>
              <w:bottom w:val="nil"/>
              <w:right w:val="nil"/>
            </w:tcBorders>
            <w:shd w:val="clear" w:color="auto" w:fill="FFFFFF"/>
            <w:vAlign w:val="center"/>
          </w:tcPr>
          <w:p w14:paraId="5E000E86">
            <w:pPr>
              <w:rPr>
                <w:rFonts w:hint="eastAsia" w:ascii="宋体" w:hAnsi="宋体" w:eastAsia="宋体" w:cs="宋体"/>
                <w:i w:val="0"/>
                <w:color w:val="000000"/>
                <w:sz w:val="20"/>
                <w:szCs w:val="20"/>
                <w:highlight w:val="none"/>
                <w:u w:val="none"/>
              </w:rPr>
            </w:pPr>
          </w:p>
        </w:tc>
        <w:tc>
          <w:tcPr>
            <w:tcW w:w="0" w:type="auto"/>
            <w:tcBorders>
              <w:top w:val="nil"/>
              <w:left w:val="nil"/>
              <w:bottom w:val="nil"/>
              <w:right w:val="nil"/>
            </w:tcBorders>
            <w:shd w:val="clear" w:color="auto" w:fill="FFFFFF"/>
            <w:noWrap/>
            <w:vAlign w:val="center"/>
          </w:tcPr>
          <w:p w14:paraId="28DAE83C">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14:paraId="3677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D1AA7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28EB0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决算数</w:t>
            </w:r>
          </w:p>
        </w:tc>
      </w:tr>
      <w:tr w14:paraId="092E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46CE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2D49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0BBE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F3A5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3C51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468D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E109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3112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公务接待费</w:t>
            </w:r>
          </w:p>
        </w:tc>
      </w:tr>
      <w:tr w14:paraId="0FF3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99650">
            <w:pPr>
              <w:jc w:val="center"/>
              <w:rPr>
                <w:rFonts w:hint="eastAsia" w:ascii="宋体" w:hAnsi="宋体" w:eastAsia="宋体" w:cs="宋体"/>
                <w:i w:val="0"/>
                <w:color w:val="000000"/>
                <w:sz w:val="22"/>
                <w:szCs w:val="22"/>
                <w:highlight w:val="none"/>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5E253">
            <w:pPr>
              <w:jc w:val="center"/>
              <w:rPr>
                <w:rFonts w:hint="eastAsia" w:ascii="宋体" w:hAnsi="宋体" w:eastAsia="宋体" w:cs="宋体"/>
                <w:i w:val="0"/>
                <w:color w:val="000000"/>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85E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B235">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公务用车</w:t>
            </w:r>
          </w:p>
          <w:p w14:paraId="5CFE775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A9CC">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公务用车</w:t>
            </w:r>
          </w:p>
          <w:p w14:paraId="0727F50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CD22A">
            <w:pPr>
              <w:jc w:val="center"/>
              <w:rPr>
                <w:rFonts w:hint="eastAsia" w:ascii="宋体" w:hAnsi="宋体" w:eastAsia="宋体" w:cs="宋体"/>
                <w:i w:val="0"/>
                <w:color w:val="000000"/>
                <w:sz w:val="22"/>
                <w:szCs w:val="22"/>
                <w:highlight w:val="none"/>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3D2D0">
            <w:pPr>
              <w:jc w:val="center"/>
              <w:rPr>
                <w:rFonts w:hint="eastAsia" w:ascii="宋体" w:hAnsi="宋体" w:eastAsia="宋体" w:cs="宋体"/>
                <w:i w:val="0"/>
                <w:color w:val="000000"/>
                <w:sz w:val="22"/>
                <w:szCs w:val="22"/>
                <w:highlight w:val="none"/>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C127B">
            <w:pPr>
              <w:jc w:val="center"/>
              <w:rPr>
                <w:rFonts w:hint="eastAsia" w:ascii="宋体" w:hAnsi="宋体" w:eastAsia="宋体" w:cs="宋体"/>
                <w:i w:val="0"/>
                <w:color w:val="000000"/>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D87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8ACE">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公务用车</w:t>
            </w:r>
          </w:p>
          <w:p w14:paraId="7398C19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C963">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公务用车</w:t>
            </w:r>
          </w:p>
          <w:p w14:paraId="0EACB99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35964">
            <w:pPr>
              <w:jc w:val="center"/>
              <w:rPr>
                <w:rFonts w:hint="eastAsia" w:ascii="宋体" w:hAnsi="宋体" w:eastAsia="宋体" w:cs="宋体"/>
                <w:i w:val="0"/>
                <w:color w:val="000000"/>
                <w:sz w:val="22"/>
                <w:szCs w:val="22"/>
                <w:highlight w:val="none"/>
                <w:u w:val="none"/>
              </w:rPr>
            </w:pPr>
          </w:p>
        </w:tc>
      </w:tr>
      <w:tr w14:paraId="3480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99B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F0D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4DC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507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6F5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429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F68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E34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DEC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CF7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388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9AE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w:t>
            </w:r>
          </w:p>
        </w:tc>
      </w:tr>
      <w:tr w14:paraId="3623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6097">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63.00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2FB7">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6007">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17.64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AADA">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7E3A">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17.64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50D5">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45.36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C909">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D017">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90F1">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8..07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BCA8">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F98E">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34A9">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0.25</w:t>
            </w:r>
          </w:p>
        </w:tc>
      </w:tr>
      <w:tr w14:paraId="79A4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06D4D155">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3F07FEF">
      <w:pPr>
        <w:autoSpaceDE w:val="0"/>
        <w:autoSpaceDN w:val="0"/>
        <w:adjustRightInd w:val="0"/>
        <w:ind w:left="315" w:leftChars="150"/>
        <w:jc w:val="left"/>
        <w:rPr>
          <w:rFonts w:ascii="宋体" w:eastAsia="宋体" w:cs="宋体"/>
          <w:kern w:val="0"/>
          <w:sz w:val="24"/>
          <w:szCs w:val="24"/>
          <w:highlight w:val="none"/>
        </w:rPr>
      </w:pPr>
    </w:p>
    <w:p w14:paraId="3F30214D">
      <w:pPr>
        <w:autoSpaceDE w:val="0"/>
        <w:autoSpaceDN w:val="0"/>
        <w:adjustRightInd w:val="0"/>
        <w:ind w:left="315" w:leftChars="150"/>
        <w:jc w:val="left"/>
        <w:rPr>
          <w:rFonts w:ascii="宋体" w:eastAsia="宋体" w:cs="宋体"/>
          <w:kern w:val="0"/>
          <w:sz w:val="24"/>
          <w:szCs w:val="24"/>
          <w:highlight w:val="none"/>
        </w:rPr>
      </w:pPr>
    </w:p>
    <w:p w14:paraId="66B6BF8B">
      <w:pPr>
        <w:autoSpaceDE w:val="0"/>
        <w:autoSpaceDN w:val="0"/>
        <w:adjustRightInd w:val="0"/>
        <w:ind w:left="315" w:leftChars="150"/>
        <w:jc w:val="left"/>
        <w:rPr>
          <w:rFonts w:ascii="宋体" w:eastAsia="宋体" w:cs="宋体"/>
          <w:kern w:val="0"/>
          <w:sz w:val="24"/>
          <w:szCs w:val="24"/>
          <w:highlight w:val="none"/>
        </w:rPr>
      </w:pPr>
      <w:bookmarkStart w:id="21" w:name="_GoBack"/>
      <w:bookmarkEnd w:id="21"/>
    </w:p>
    <w:p w14:paraId="577BB86D">
      <w:pPr>
        <w:autoSpaceDE w:val="0"/>
        <w:autoSpaceDN w:val="0"/>
        <w:adjustRightInd w:val="0"/>
        <w:ind w:left="315" w:leftChars="150"/>
        <w:jc w:val="left"/>
        <w:rPr>
          <w:rFonts w:ascii="宋体" w:eastAsia="宋体" w:cs="宋体"/>
          <w:kern w:val="0"/>
          <w:sz w:val="24"/>
          <w:szCs w:val="24"/>
          <w:highlight w:val="none"/>
        </w:rPr>
      </w:pPr>
    </w:p>
    <w:p w14:paraId="450A432A">
      <w:pPr>
        <w:autoSpaceDE w:val="0"/>
        <w:autoSpaceDN w:val="0"/>
        <w:adjustRightInd w:val="0"/>
        <w:ind w:left="315" w:leftChars="150"/>
        <w:jc w:val="left"/>
        <w:rPr>
          <w:rFonts w:ascii="宋体" w:eastAsia="宋体" w:cs="宋体"/>
          <w:kern w:val="0"/>
          <w:sz w:val="24"/>
          <w:szCs w:val="24"/>
          <w:highlight w:val="none"/>
        </w:rPr>
      </w:pPr>
    </w:p>
    <w:p w14:paraId="19E6A499">
      <w:pPr>
        <w:widowControl/>
        <w:jc w:val="both"/>
        <w:rPr>
          <w:sz w:val="72"/>
          <w:szCs w:val="72"/>
          <w:highlight w:val="none"/>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ascii="黑体" w:hAnsi="黑体" w:eastAsia="黑体"/>
          <w:szCs w:val="21"/>
          <w:highlight w:val="none"/>
        </w:rPr>
        <w:br w:type="page"/>
      </w:r>
    </w:p>
    <w:p w14:paraId="0AE215C3">
      <w:pPr>
        <w:pStyle w:val="13"/>
        <w:rPr>
          <w:sz w:val="72"/>
          <w:szCs w:val="72"/>
          <w:highlight w:val="none"/>
        </w:rPr>
      </w:pPr>
    </w:p>
    <w:p w14:paraId="6A2EB96E">
      <w:pPr>
        <w:pStyle w:val="13"/>
        <w:rPr>
          <w:sz w:val="72"/>
          <w:szCs w:val="72"/>
          <w:highlight w:val="none"/>
        </w:rPr>
      </w:pPr>
    </w:p>
    <w:p w14:paraId="08A47079">
      <w:pPr>
        <w:pStyle w:val="13"/>
        <w:rPr>
          <w:sz w:val="72"/>
          <w:szCs w:val="72"/>
          <w:highlight w:val="none"/>
        </w:rPr>
      </w:pPr>
    </w:p>
    <w:p w14:paraId="03441561">
      <w:pPr>
        <w:pStyle w:val="13"/>
        <w:rPr>
          <w:sz w:val="72"/>
          <w:szCs w:val="72"/>
          <w:highlight w:val="none"/>
        </w:rPr>
      </w:pPr>
    </w:p>
    <w:p w14:paraId="092DFE15">
      <w:pPr>
        <w:pStyle w:val="13"/>
        <w:jc w:val="center"/>
        <w:rPr>
          <w:sz w:val="72"/>
          <w:szCs w:val="72"/>
          <w:highlight w:val="none"/>
        </w:rPr>
      </w:pPr>
    </w:p>
    <w:p w14:paraId="692A1CCB">
      <w:pPr>
        <w:pStyle w:val="13"/>
        <w:jc w:val="center"/>
        <w:rPr>
          <w:rFonts w:hint="eastAsia" w:ascii="方正小标宋_GBK" w:hAnsi="方正小标宋_GBK" w:eastAsia="方正小标宋_GBK" w:cs="方正小标宋_GBK"/>
          <w:sz w:val="72"/>
          <w:szCs w:val="72"/>
          <w:highlight w:val="none"/>
        </w:rPr>
      </w:pPr>
    </w:p>
    <w:p w14:paraId="50FF79C3">
      <w:pPr>
        <w:pStyle w:val="13"/>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第三部分</w:t>
      </w:r>
    </w:p>
    <w:p w14:paraId="156161FF">
      <w:pPr>
        <w:pStyle w:val="13"/>
        <w:jc w:val="center"/>
        <w:rPr>
          <w:rFonts w:hint="eastAsia" w:ascii="方正小标宋_GBK" w:hAnsi="方正小标宋_GBK" w:eastAsia="方正小标宋_GBK" w:cs="方正小标宋_GBK"/>
          <w:sz w:val="84"/>
          <w:szCs w:val="84"/>
          <w:highlight w:val="none"/>
        </w:rPr>
      </w:pPr>
    </w:p>
    <w:p w14:paraId="549DBABE">
      <w:pPr>
        <w:pStyle w:val="13"/>
        <w:jc w:val="center"/>
        <w:rPr>
          <w:rFonts w:hint="eastAsia" w:ascii="方正小标宋_GBK" w:hAnsi="方正小标宋_GBK" w:eastAsia="方正小标宋_GBK" w:cs="方正小标宋_GBK"/>
          <w:sz w:val="70"/>
          <w:szCs w:val="70"/>
          <w:highlight w:val="none"/>
        </w:rPr>
      </w:pPr>
      <w:r>
        <w:rPr>
          <w:rFonts w:hint="eastAsia" w:ascii="方正小标宋_GBK" w:hAnsi="方正小标宋_GBK" w:eastAsia="方正小标宋_GBK" w:cs="方正小标宋_GBK"/>
          <w:sz w:val="84"/>
          <w:szCs w:val="84"/>
          <w:highlight w:val="none"/>
        </w:rPr>
        <w:t>202</w:t>
      </w:r>
      <w:r>
        <w:rPr>
          <w:rFonts w:hint="eastAsia" w:ascii="方正小标宋_GBK" w:hAnsi="方正小标宋_GBK" w:eastAsia="方正小标宋_GBK" w:cs="方正小标宋_GBK"/>
          <w:sz w:val="84"/>
          <w:szCs w:val="84"/>
          <w:highlight w:val="none"/>
          <w:lang w:val="en-US" w:eastAsia="zh-CN"/>
        </w:rPr>
        <w:t>2</w:t>
      </w:r>
      <w:r>
        <w:rPr>
          <w:rFonts w:hint="eastAsia" w:ascii="方正小标宋_GBK" w:hAnsi="方正小标宋_GBK" w:eastAsia="方正小标宋_GBK" w:cs="方正小标宋_GBK"/>
          <w:sz w:val="84"/>
          <w:szCs w:val="84"/>
          <w:highlight w:val="none"/>
        </w:rPr>
        <w:t>年度部门决算情况说明</w:t>
      </w:r>
    </w:p>
    <w:p w14:paraId="63697FA8">
      <w:pPr>
        <w:widowControl/>
        <w:jc w:val="left"/>
        <w:rPr>
          <w:rFonts w:asciiTheme="minorEastAsia" w:hAnsiTheme="minorEastAsia" w:eastAsiaTheme="minorEastAsia"/>
          <w:sz w:val="32"/>
          <w:szCs w:val="32"/>
          <w:highlight w:val="none"/>
        </w:rPr>
      </w:pPr>
      <w:r>
        <w:rPr>
          <w:rFonts w:hint="eastAsia" w:ascii="方正小标宋_GBK" w:hAnsi="方正小标宋_GBK" w:eastAsia="方正小标宋_GBK" w:cs="方正小标宋_GBK"/>
          <w:sz w:val="70"/>
          <w:szCs w:val="70"/>
          <w:highlight w:val="none"/>
        </w:rPr>
        <w:br w:type="page"/>
      </w:r>
    </w:p>
    <w:p w14:paraId="0FA9160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一、收入支出决算总体情况说明</w:t>
      </w:r>
    </w:p>
    <w:p w14:paraId="675397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sz w:val="32"/>
          <w:szCs w:val="32"/>
          <w:highlight w:val="none"/>
        </w:rPr>
        <w:t>202</w:t>
      </w:r>
      <w:r>
        <w:rPr>
          <w:rFonts w:hint="eastAsia"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rPr>
        <w:t>年度收、支总计</w:t>
      </w:r>
      <w:r>
        <w:rPr>
          <w:rFonts w:hint="eastAsia" w:ascii="仿宋_GB2312" w:hAnsi="仿宋_GB2312" w:eastAsia="仿宋_GB2312" w:cs="仿宋_GB2312"/>
          <w:b w:val="0"/>
          <w:bCs/>
          <w:sz w:val="32"/>
          <w:szCs w:val="32"/>
          <w:highlight w:val="none"/>
          <w:lang w:eastAsia="zh-CN"/>
        </w:rPr>
        <w:t>均为</w:t>
      </w:r>
      <w:r>
        <w:rPr>
          <w:rFonts w:hint="eastAsia" w:ascii="仿宋_GB2312" w:hAnsi="仿宋_GB2312" w:eastAsia="仿宋_GB2312" w:cs="仿宋_GB2312"/>
          <w:b w:val="0"/>
          <w:bCs/>
          <w:sz w:val="32"/>
          <w:szCs w:val="32"/>
          <w:highlight w:val="none"/>
        </w:rPr>
        <w:t>6081.91万元。与上年相比，增加1075.85万元，增长</w:t>
      </w:r>
      <w:r>
        <w:rPr>
          <w:rFonts w:hint="eastAsia" w:ascii="仿宋_GB2312" w:hAnsi="仿宋_GB2312" w:eastAsia="仿宋_GB2312" w:cs="仿宋_GB2312"/>
          <w:b w:val="0"/>
          <w:bCs/>
          <w:sz w:val="32"/>
          <w:szCs w:val="32"/>
          <w:highlight w:val="none"/>
          <w:lang w:val="en-US" w:eastAsia="zh-CN"/>
        </w:rPr>
        <w:t>21.49</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i w:val="0"/>
          <w:iCs w:val="0"/>
          <w:caps w:val="0"/>
          <w:color w:val="auto"/>
          <w:spacing w:val="0"/>
          <w:sz w:val="32"/>
          <w:szCs w:val="32"/>
          <w:highlight w:val="none"/>
          <w:shd w:val="clear" w:color="auto" w:fill="FFFFFF"/>
        </w:rPr>
        <w:t>主要是因为高中教育和中等职业教育经费</w:t>
      </w:r>
      <w:r>
        <w:rPr>
          <w:rFonts w:hint="eastAsia" w:ascii="仿宋_GB2312" w:hAnsi="仿宋_GB2312" w:eastAsia="仿宋_GB2312" w:cs="仿宋_GB2312"/>
          <w:b w:val="0"/>
          <w:bCs/>
          <w:i w:val="0"/>
          <w:iCs w:val="0"/>
          <w:caps w:val="0"/>
          <w:color w:val="auto"/>
          <w:spacing w:val="0"/>
          <w:sz w:val="32"/>
          <w:szCs w:val="32"/>
          <w:highlight w:val="none"/>
          <w:shd w:val="clear" w:color="auto" w:fill="FFFFFF"/>
          <w:lang w:eastAsia="zh-CN"/>
        </w:rPr>
        <w:t>增加</w:t>
      </w:r>
      <w:r>
        <w:rPr>
          <w:rFonts w:hint="eastAsia" w:ascii="仿宋_GB2312" w:hAnsi="仿宋_GB2312" w:eastAsia="仿宋_GB2312" w:cs="仿宋_GB2312"/>
          <w:b w:val="0"/>
          <w:bCs/>
          <w:i w:val="0"/>
          <w:iCs w:val="0"/>
          <w:caps w:val="0"/>
          <w:color w:val="auto"/>
          <w:spacing w:val="0"/>
          <w:sz w:val="32"/>
          <w:szCs w:val="32"/>
          <w:highlight w:val="none"/>
          <w:shd w:val="clear" w:color="auto" w:fill="FFFFFF"/>
        </w:rPr>
        <w:t>。</w:t>
      </w:r>
    </w:p>
    <w:p w14:paraId="72041E1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二、收入决算情况说明</w:t>
      </w:r>
    </w:p>
    <w:p w14:paraId="3B47219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2312" w:hAnsi="方正仿宋_GB2312" w:eastAsia="方正仿宋_GB2312" w:cs="方正仿宋_GB2312"/>
          <w:b w:val="0"/>
          <w:bCs/>
          <w:sz w:val="32"/>
          <w:szCs w:val="32"/>
          <w:highlight w:val="none"/>
        </w:rPr>
      </w:pPr>
      <w:r>
        <w:rPr>
          <w:rFonts w:hint="eastAsia" w:ascii="仿宋_GB2312" w:hAnsi="仿宋_GB2312" w:eastAsia="仿宋_GB2312" w:cs="仿宋_GB2312"/>
          <w:b w:val="0"/>
          <w:bCs/>
          <w:sz w:val="32"/>
          <w:szCs w:val="32"/>
          <w:highlight w:val="none"/>
        </w:rPr>
        <w:t>202</w:t>
      </w:r>
      <w:r>
        <w:rPr>
          <w:rFonts w:hint="eastAsia"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rPr>
        <w:t>年度收入合计6081.91万元，其中：财政拨款收入5157.7</w:t>
      </w:r>
      <w:r>
        <w:rPr>
          <w:rFonts w:hint="eastAsia" w:ascii="仿宋_GB2312" w:hAnsi="仿宋_GB2312" w:eastAsia="仿宋_GB2312" w:cs="仿宋_GB2312"/>
          <w:b w:val="0"/>
          <w:bCs/>
          <w:sz w:val="32"/>
          <w:szCs w:val="32"/>
          <w:highlight w:val="none"/>
          <w:lang w:val="en-US" w:eastAsia="zh-CN"/>
        </w:rPr>
        <w:t>8</w:t>
      </w:r>
      <w:r>
        <w:rPr>
          <w:rFonts w:hint="eastAsia" w:ascii="仿宋_GB2312" w:hAnsi="仿宋_GB2312" w:eastAsia="仿宋_GB2312" w:cs="仿宋_GB2312"/>
          <w:b w:val="0"/>
          <w:bCs/>
          <w:sz w:val="32"/>
          <w:szCs w:val="32"/>
          <w:highlight w:val="none"/>
        </w:rPr>
        <w:t>万元，占</w:t>
      </w:r>
      <w:r>
        <w:rPr>
          <w:rFonts w:hint="eastAsia" w:ascii="仿宋_GB2312" w:hAnsi="仿宋_GB2312" w:eastAsia="仿宋_GB2312" w:cs="仿宋_GB2312"/>
          <w:b w:val="0"/>
          <w:bCs/>
          <w:sz w:val="32"/>
          <w:szCs w:val="32"/>
          <w:highlight w:val="none"/>
          <w:lang w:val="en-US" w:eastAsia="zh-CN"/>
        </w:rPr>
        <w:t>84.81</w:t>
      </w:r>
      <w:r>
        <w:rPr>
          <w:rFonts w:hint="eastAsia" w:ascii="仿宋_GB2312" w:hAnsi="仿宋_GB2312" w:eastAsia="仿宋_GB2312" w:cs="仿宋_GB2312"/>
          <w:b w:val="0"/>
          <w:bCs/>
          <w:sz w:val="32"/>
          <w:szCs w:val="32"/>
          <w:highlight w:val="none"/>
        </w:rPr>
        <w:t>%；其他收入924.13万元，占</w:t>
      </w:r>
      <w:r>
        <w:rPr>
          <w:rFonts w:hint="eastAsia" w:ascii="仿宋_GB2312" w:hAnsi="仿宋_GB2312" w:eastAsia="仿宋_GB2312" w:cs="仿宋_GB2312"/>
          <w:b w:val="0"/>
          <w:bCs/>
          <w:sz w:val="32"/>
          <w:szCs w:val="32"/>
          <w:highlight w:val="none"/>
          <w:lang w:val="en-US" w:eastAsia="zh-CN"/>
        </w:rPr>
        <w:t>15.19</w:t>
      </w:r>
      <w:r>
        <w:rPr>
          <w:rFonts w:hint="eastAsia" w:ascii="仿宋_GB2312" w:hAnsi="仿宋_GB2312" w:eastAsia="仿宋_GB2312" w:cs="仿宋_GB2312"/>
          <w:b w:val="0"/>
          <w:bCs/>
          <w:sz w:val="32"/>
          <w:szCs w:val="32"/>
          <w:highlight w:val="none"/>
        </w:rPr>
        <w:t>%。</w:t>
      </w:r>
    </w:p>
    <w:p w14:paraId="65E2DFB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bCs w:val="0"/>
          <w:color w:val="auto"/>
          <w:sz w:val="32"/>
          <w:szCs w:val="32"/>
          <w:highlight w:val="none"/>
        </w:rPr>
      </w:pPr>
      <w:r>
        <w:rPr>
          <w:rFonts w:hint="eastAsia" w:ascii="黑体" w:hAnsi="黑体" w:eastAsia="黑体" w:cs="黑体"/>
          <w:b w:val="0"/>
          <w:bCs/>
          <w:color w:val="auto"/>
          <w:sz w:val="32"/>
          <w:szCs w:val="32"/>
          <w:highlight w:val="none"/>
        </w:rPr>
        <w:t>三、支出决算情况说明</w:t>
      </w:r>
    </w:p>
    <w:p w14:paraId="6AC7109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2312" w:hAnsi="方正仿宋_GB2312" w:eastAsia="方正仿宋_GB2312" w:cs="方正仿宋_GB2312"/>
          <w:b w:val="0"/>
          <w:bCs/>
          <w:sz w:val="32"/>
          <w:szCs w:val="32"/>
          <w:highlight w:val="none"/>
        </w:rPr>
      </w:pPr>
      <w:r>
        <w:rPr>
          <w:rFonts w:hint="eastAsia" w:ascii="仿宋_GB2312" w:hAnsi="仿宋_GB2312" w:eastAsia="仿宋_GB2312" w:cs="仿宋_GB2312"/>
          <w:b w:val="0"/>
          <w:bCs/>
          <w:sz w:val="32"/>
          <w:szCs w:val="32"/>
          <w:highlight w:val="none"/>
        </w:rPr>
        <w:t>202</w:t>
      </w:r>
      <w:r>
        <w:rPr>
          <w:rFonts w:hint="eastAsia"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rPr>
        <w:t>年度支出合计6081.91万元，其中：基本支出3094.67万元，占</w:t>
      </w:r>
      <w:r>
        <w:rPr>
          <w:rFonts w:hint="eastAsia" w:ascii="仿宋_GB2312" w:hAnsi="仿宋_GB2312" w:eastAsia="仿宋_GB2312" w:cs="仿宋_GB2312"/>
          <w:b w:val="0"/>
          <w:bCs/>
          <w:sz w:val="32"/>
          <w:szCs w:val="32"/>
          <w:highlight w:val="none"/>
          <w:lang w:val="en-US" w:eastAsia="zh-CN"/>
        </w:rPr>
        <w:t>50.88</w:t>
      </w:r>
      <w:r>
        <w:rPr>
          <w:rFonts w:hint="eastAsia" w:ascii="仿宋_GB2312" w:hAnsi="仿宋_GB2312" w:eastAsia="仿宋_GB2312" w:cs="仿宋_GB2312"/>
          <w:b w:val="0"/>
          <w:bCs/>
          <w:sz w:val="32"/>
          <w:szCs w:val="32"/>
          <w:highlight w:val="none"/>
        </w:rPr>
        <w:t>%；项目支出2987.24万元，占</w:t>
      </w:r>
      <w:r>
        <w:rPr>
          <w:rFonts w:hint="eastAsia" w:ascii="仿宋_GB2312" w:hAnsi="仿宋_GB2312" w:eastAsia="仿宋_GB2312" w:cs="仿宋_GB2312"/>
          <w:b w:val="0"/>
          <w:bCs/>
          <w:sz w:val="32"/>
          <w:szCs w:val="32"/>
          <w:highlight w:val="none"/>
          <w:lang w:val="en-US" w:eastAsia="zh-CN"/>
        </w:rPr>
        <w:t>49.12</w:t>
      </w:r>
      <w:r>
        <w:rPr>
          <w:rFonts w:hint="eastAsia" w:ascii="仿宋_GB2312" w:hAnsi="仿宋_GB2312" w:eastAsia="仿宋_GB2312" w:cs="仿宋_GB2312"/>
          <w:b w:val="0"/>
          <w:bCs/>
          <w:sz w:val="32"/>
          <w:szCs w:val="32"/>
          <w:highlight w:val="none"/>
        </w:rPr>
        <w:t>%。</w:t>
      </w:r>
    </w:p>
    <w:p w14:paraId="4CC121C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四、财政拨款收入支出决算总体情况说明</w:t>
      </w:r>
    </w:p>
    <w:p w14:paraId="3C1F5A28">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val="0"/>
          <w:bCs/>
          <w:sz w:val="32"/>
          <w:szCs w:val="32"/>
          <w:highlight w:val="none"/>
        </w:rPr>
      </w:pPr>
      <w:r>
        <w:rPr>
          <w:rFonts w:hint="eastAsia" w:ascii="方正仿宋_GB2312" w:hAnsi="方正仿宋_GB2312" w:eastAsia="方正仿宋_GB2312" w:cs="方正仿宋_GB2312"/>
          <w:b w:val="0"/>
          <w:bCs/>
          <w:sz w:val="32"/>
          <w:szCs w:val="32"/>
          <w:highlight w:val="none"/>
        </w:rPr>
        <w:t xml:space="preserve">   </w:t>
      </w:r>
      <w:r>
        <w:rPr>
          <w:rFonts w:hint="eastAsia" w:ascii="仿宋_GB2312" w:hAnsi="仿宋_GB2312" w:eastAsia="仿宋_GB2312" w:cs="仿宋_GB2312"/>
          <w:b w:val="0"/>
          <w:bCs/>
          <w:sz w:val="32"/>
          <w:szCs w:val="32"/>
          <w:highlight w:val="none"/>
        </w:rPr>
        <w:t xml:space="preserve"> 202</w:t>
      </w:r>
      <w:r>
        <w:rPr>
          <w:rFonts w:hint="eastAsia"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rPr>
        <w:t>年度财政拨款收、支总计</w:t>
      </w:r>
      <w:r>
        <w:rPr>
          <w:rFonts w:hint="eastAsia" w:ascii="仿宋_GB2312" w:hAnsi="仿宋_GB2312" w:eastAsia="仿宋_GB2312" w:cs="仿宋_GB2312"/>
          <w:b w:val="0"/>
          <w:bCs/>
          <w:sz w:val="32"/>
          <w:szCs w:val="32"/>
          <w:highlight w:val="none"/>
          <w:lang w:eastAsia="zh-CN"/>
        </w:rPr>
        <w:t>均为</w:t>
      </w:r>
      <w:r>
        <w:rPr>
          <w:rFonts w:hint="eastAsia" w:ascii="仿宋_GB2312" w:hAnsi="仿宋_GB2312" w:eastAsia="仿宋_GB2312" w:cs="仿宋_GB2312"/>
          <w:b w:val="0"/>
          <w:bCs/>
          <w:sz w:val="32"/>
          <w:szCs w:val="32"/>
          <w:highlight w:val="none"/>
        </w:rPr>
        <w:t>5157.7</w:t>
      </w:r>
      <w:r>
        <w:rPr>
          <w:rFonts w:hint="eastAsia" w:ascii="仿宋_GB2312" w:hAnsi="仿宋_GB2312" w:eastAsia="仿宋_GB2312" w:cs="仿宋_GB2312"/>
          <w:b w:val="0"/>
          <w:bCs/>
          <w:sz w:val="32"/>
          <w:szCs w:val="32"/>
          <w:highlight w:val="none"/>
          <w:lang w:val="en-US" w:eastAsia="zh-CN"/>
        </w:rPr>
        <w:t>7</w:t>
      </w:r>
      <w:r>
        <w:rPr>
          <w:rFonts w:hint="eastAsia" w:ascii="仿宋_GB2312" w:hAnsi="仿宋_GB2312" w:eastAsia="仿宋_GB2312" w:cs="仿宋_GB2312"/>
          <w:b w:val="0"/>
          <w:bCs/>
          <w:sz w:val="32"/>
          <w:szCs w:val="32"/>
          <w:highlight w:val="none"/>
        </w:rPr>
        <w:t>万元，与上年相比，增加</w:t>
      </w:r>
      <w:r>
        <w:rPr>
          <w:rFonts w:hint="eastAsia" w:ascii="仿宋_GB2312" w:hAnsi="仿宋_GB2312" w:eastAsia="仿宋_GB2312" w:cs="仿宋_GB2312"/>
          <w:b w:val="0"/>
          <w:bCs/>
          <w:sz w:val="32"/>
          <w:szCs w:val="32"/>
          <w:highlight w:val="none"/>
          <w:lang w:val="en-US" w:eastAsia="zh-CN"/>
        </w:rPr>
        <w:t>1059.95</w:t>
      </w:r>
      <w:r>
        <w:rPr>
          <w:rFonts w:hint="eastAsia" w:ascii="仿宋_GB2312" w:hAnsi="仿宋_GB2312" w:eastAsia="仿宋_GB2312" w:cs="仿宋_GB2312"/>
          <w:b w:val="0"/>
          <w:bCs/>
          <w:sz w:val="32"/>
          <w:szCs w:val="32"/>
          <w:highlight w:val="none"/>
        </w:rPr>
        <w:t>万元,增长</w:t>
      </w:r>
      <w:r>
        <w:rPr>
          <w:rFonts w:hint="eastAsia" w:ascii="仿宋_GB2312" w:hAnsi="仿宋_GB2312" w:eastAsia="仿宋_GB2312" w:cs="仿宋_GB2312"/>
          <w:b w:val="0"/>
          <w:bCs/>
          <w:sz w:val="32"/>
          <w:szCs w:val="32"/>
          <w:highlight w:val="none"/>
          <w:lang w:val="en-US" w:eastAsia="zh-CN"/>
        </w:rPr>
        <w:t>25.87</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i w:val="0"/>
          <w:iCs w:val="0"/>
          <w:caps w:val="0"/>
          <w:color w:val="auto"/>
          <w:spacing w:val="0"/>
          <w:sz w:val="32"/>
          <w:szCs w:val="32"/>
          <w:highlight w:val="none"/>
          <w:shd w:val="clear" w:color="auto" w:fill="FFFFFF"/>
        </w:rPr>
        <w:t>主要是因为高中教育和中等职业教育经费</w:t>
      </w:r>
      <w:r>
        <w:rPr>
          <w:rFonts w:hint="eastAsia" w:ascii="仿宋_GB2312" w:hAnsi="仿宋_GB2312" w:eastAsia="仿宋_GB2312" w:cs="仿宋_GB2312"/>
          <w:b w:val="0"/>
          <w:bCs/>
          <w:i w:val="0"/>
          <w:iCs w:val="0"/>
          <w:caps w:val="0"/>
          <w:color w:val="auto"/>
          <w:spacing w:val="0"/>
          <w:sz w:val="32"/>
          <w:szCs w:val="32"/>
          <w:highlight w:val="none"/>
          <w:shd w:val="clear" w:color="auto" w:fill="FFFFFF"/>
          <w:lang w:eastAsia="zh-CN"/>
        </w:rPr>
        <w:t>增加</w:t>
      </w:r>
      <w:r>
        <w:rPr>
          <w:rFonts w:hint="eastAsia" w:ascii="仿宋_GB2312" w:hAnsi="仿宋_GB2312" w:eastAsia="仿宋_GB2312" w:cs="仿宋_GB2312"/>
          <w:b w:val="0"/>
          <w:bCs/>
          <w:i w:val="0"/>
          <w:iCs w:val="0"/>
          <w:caps w:val="0"/>
          <w:color w:val="auto"/>
          <w:spacing w:val="0"/>
          <w:sz w:val="32"/>
          <w:szCs w:val="32"/>
          <w:highlight w:val="none"/>
          <w:shd w:val="clear" w:color="auto" w:fill="FFFFFF"/>
        </w:rPr>
        <w:t>。</w:t>
      </w:r>
    </w:p>
    <w:p w14:paraId="14EECC5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2312" w:hAnsi="方正仿宋_GB2312" w:eastAsia="方正仿宋_GB2312" w:cs="方正仿宋_GB2312"/>
          <w:b w:val="0"/>
          <w:bCs/>
          <w:sz w:val="32"/>
          <w:szCs w:val="32"/>
          <w:highlight w:val="none"/>
        </w:rPr>
      </w:pPr>
      <w:r>
        <w:rPr>
          <w:rFonts w:hint="eastAsia" w:ascii="黑体" w:hAnsi="黑体" w:eastAsia="黑体" w:cs="黑体"/>
          <w:b w:val="0"/>
          <w:bCs/>
          <w:sz w:val="32"/>
          <w:szCs w:val="32"/>
          <w:highlight w:val="none"/>
        </w:rPr>
        <w:t>五、一般公共预算财政拨款支出决算情况说明</w:t>
      </w:r>
    </w:p>
    <w:p w14:paraId="438FB80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（一）财政拨款支出决算总体情况</w:t>
      </w:r>
    </w:p>
    <w:p w14:paraId="56391B5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202</w:t>
      </w:r>
      <w:r>
        <w:rPr>
          <w:rFonts w:hint="eastAsia"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rPr>
        <w:t>年度财政拨款支出5157.7</w:t>
      </w:r>
      <w:r>
        <w:rPr>
          <w:rFonts w:hint="eastAsia" w:ascii="仿宋_GB2312" w:hAnsi="仿宋_GB2312" w:eastAsia="仿宋_GB2312" w:cs="仿宋_GB2312"/>
          <w:b w:val="0"/>
          <w:bCs/>
          <w:sz w:val="32"/>
          <w:szCs w:val="32"/>
          <w:highlight w:val="none"/>
          <w:lang w:val="en-US" w:eastAsia="zh-CN"/>
        </w:rPr>
        <w:t>8</w:t>
      </w:r>
      <w:r>
        <w:rPr>
          <w:rFonts w:hint="eastAsia" w:ascii="仿宋_GB2312" w:hAnsi="仿宋_GB2312" w:eastAsia="仿宋_GB2312" w:cs="仿宋_GB2312"/>
          <w:b w:val="0"/>
          <w:bCs/>
          <w:sz w:val="32"/>
          <w:szCs w:val="32"/>
          <w:highlight w:val="none"/>
        </w:rPr>
        <w:t>万元，占本年支出合计的</w:t>
      </w:r>
      <w:r>
        <w:rPr>
          <w:rFonts w:hint="eastAsia" w:ascii="仿宋_GB2312" w:hAnsi="仿宋_GB2312" w:eastAsia="仿宋_GB2312" w:cs="仿宋_GB2312"/>
          <w:b w:val="0"/>
          <w:bCs/>
          <w:sz w:val="32"/>
          <w:szCs w:val="32"/>
          <w:highlight w:val="none"/>
          <w:lang w:val="en-US" w:eastAsia="zh-CN"/>
        </w:rPr>
        <w:t>84.81</w:t>
      </w:r>
      <w:r>
        <w:rPr>
          <w:rFonts w:hint="eastAsia" w:ascii="仿宋_GB2312" w:hAnsi="仿宋_GB2312" w:eastAsia="仿宋_GB2312" w:cs="仿宋_GB2312"/>
          <w:b w:val="0"/>
          <w:bCs/>
          <w:sz w:val="32"/>
          <w:szCs w:val="32"/>
          <w:highlight w:val="none"/>
        </w:rPr>
        <w:t>%，与上年相比，财政拨款支出增加1075.8</w:t>
      </w:r>
      <w:r>
        <w:rPr>
          <w:rFonts w:hint="eastAsia" w:ascii="仿宋_GB2312" w:hAnsi="仿宋_GB2312" w:eastAsia="仿宋_GB2312" w:cs="仿宋_GB2312"/>
          <w:b w:val="0"/>
          <w:bCs/>
          <w:sz w:val="32"/>
          <w:szCs w:val="32"/>
          <w:highlight w:val="none"/>
          <w:lang w:val="en-US" w:eastAsia="zh-CN"/>
        </w:rPr>
        <w:t>4</w:t>
      </w:r>
      <w:r>
        <w:rPr>
          <w:rFonts w:hint="eastAsia" w:ascii="仿宋_GB2312" w:hAnsi="仿宋_GB2312" w:eastAsia="仿宋_GB2312" w:cs="仿宋_GB2312"/>
          <w:b w:val="0"/>
          <w:bCs/>
          <w:sz w:val="32"/>
          <w:szCs w:val="32"/>
          <w:highlight w:val="none"/>
        </w:rPr>
        <w:t>万元，增长</w:t>
      </w:r>
      <w:r>
        <w:rPr>
          <w:rFonts w:hint="eastAsia" w:ascii="仿宋_GB2312" w:hAnsi="仿宋_GB2312" w:eastAsia="仿宋_GB2312" w:cs="仿宋_GB2312"/>
          <w:b w:val="0"/>
          <w:bCs/>
          <w:sz w:val="32"/>
          <w:szCs w:val="32"/>
          <w:highlight w:val="none"/>
          <w:lang w:val="en-US" w:eastAsia="zh-CN"/>
        </w:rPr>
        <w:t>21.49</w:t>
      </w:r>
      <w:r>
        <w:rPr>
          <w:rFonts w:hint="eastAsia" w:ascii="仿宋_GB2312" w:hAnsi="仿宋_GB2312" w:eastAsia="仿宋_GB2312" w:cs="仿宋_GB2312"/>
          <w:b w:val="0"/>
          <w:bCs/>
          <w:sz w:val="32"/>
          <w:szCs w:val="32"/>
          <w:highlight w:val="none"/>
        </w:rPr>
        <w:t>%，主要是因为高中教育和中等职业教育经费</w:t>
      </w:r>
      <w:r>
        <w:rPr>
          <w:rFonts w:hint="eastAsia" w:ascii="仿宋_GB2312" w:hAnsi="仿宋_GB2312" w:eastAsia="仿宋_GB2312" w:cs="仿宋_GB2312"/>
          <w:b w:val="0"/>
          <w:bCs/>
          <w:sz w:val="32"/>
          <w:szCs w:val="32"/>
          <w:highlight w:val="none"/>
          <w:lang w:eastAsia="zh-CN"/>
        </w:rPr>
        <w:t>增加</w:t>
      </w:r>
      <w:r>
        <w:rPr>
          <w:rFonts w:hint="eastAsia" w:ascii="仿宋_GB2312" w:hAnsi="仿宋_GB2312" w:eastAsia="仿宋_GB2312" w:cs="仿宋_GB2312"/>
          <w:b w:val="0"/>
          <w:bCs/>
          <w:sz w:val="32"/>
          <w:szCs w:val="32"/>
          <w:highlight w:val="none"/>
        </w:rPr>
        <w:t>。</w:t>
      </w:r>
    </w:p>
    <w:p w14:paraId="0D60C47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bCs w:val="0"/>
          <w:sz w:val="32"/>
          <w:szCs w:val="32"/>
          <w:highlight w:val="none"/>
        </w:rPr>
        <w:t>（二）财政拨款支出决算结构情况</w:t>
      </w:r>
    </w:p>
    <w:p w14:paraId="57461CD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202</w:t>
      </w:r>
      <w:r>
        <w:rPr>
          <w:rFonts w:hint="eastAsia"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rPr>
        <w:t>年度财政拨款支出5157.7</w:t>
      </w:r>
      <w:r>
        <w:rPr>
          <w:rFonts w:hint="eastAsia" w:ascii="仿宋_GB2312" w:hAnsi="仿宋_GB2312" w:eastAsia="仿宋_GB2312" w:cs="仿宋_GB2312"/>
          <w:b w:val="0"/>
          <w:bCs/>
          <w:sz w:val="32"/>
          <w:szCs w:val="32"/>
          <w:highlight w:val="none"/>
          <w:lang w:val="en-US" w:eastAsia="zh-CN"/>
        </w:rPr>
        <w:t>8</w:t>
      </w:r>
      <w:r>
        <w:rPr>
          <w:rFonts w:hint="eastAsia" w:ascii="仿宋_GB2312" w:hAnsi="仿宋_GB2312" w:eastAsia="仿宋_GB2312" w:cs="仿宋_GB2312"/>
          <w:b w:val="0"/>
          <w:bCs/>
          <w:sz w:val="32"/>
          <w:szCs w:val="32"/>
          <w:highlight w:val="none"/>
        </w:rPr>
        <w:t>万元，主要用于以下方面：教育（类）支出4800.78万元，占</w:t>
      </w:r>
      <w:r>
        <w:rPr>
          <w:rFonts w:hint="eastAsia" w:ascii="仿宋_GB2312" w:hAnsi="仿宋_GB2312" w:eastAsia="仿宋_GB2312" w:cs="仿宋_GB2312"/>
          <w:b w:val="0"/>
          <w:bCs/>
          <w:sz w:val="32"/>
          <w:szCs w:val="32"/>
          <w:highlight w:val="none"/>
          <w:lang w:val="en-US" w:eastAsia="zh-CN"/>
        </w:rPr>
        <w:t>93.08</w:t>
      </w:r>
      <w:r>
        <w:rPr>
          <w:rFonts w:hint="eastAsia" w:ascii="仿宋_GB2312" w:hAnsi="仿宋_GB2312" w:eastAsia="仿宋_GB2312" w:cs="仿宋_GB2312"/>
          <w:b w:val="0"/>
          <w:bCs/>
          <w:sz w:val="32"/>
          <w:szCs w:val="32"/>
          <w:highlight w:val="none"/>
        </w:rPr>
        <w:t>%；社会保障和就业（类）支出277.69万元，占</w:t>
      </w:r>
      <w:r>
        <w:rPr>
          <w:rFonts w:hint="eastAsia" w:ascii="仿宋_GB2312" w:hAnsi="仿宋_GB2312" w:eastAsia="仿宋_GB2312" w:cs="仿宋_GB2312"/>
          <w:b w:val="0"/>
          <w:bCs/>
          <w:sz w:val="32"/>
          <w:szCs w:val="32"/>
          <w:highlight w:val="none"/>
          <w:lang w:val="en-US" w:eastAsia="zh-CN"/>
        </w:rPr>
        <w:t>5.38</w:t>
      </w:r>
      <w:r>
        <w:rPr>
          <w:rFonts w:hint="eastAsia" w:ascii="仿宋_GB2312" w:hAnsi="仿宋_GB2312" w:eastAsia="仿宋_GB2312" w:cs="仿宋_GB2312"/>
          <w:b w:val="0"/>
          <w:bCs/>
          <w:sz w:val="32"/>
          <w:szCs w:val="32"/>
          <w:highlight w:val="none"/>
        </w:rPr>
        <w:t>%;卫生健康（类）支出79.31万元，占</w:t>
      </w:r>
      <w:r>
        <w:rPr>
          <w:rFonts w:hint="eastAsia" w:ascii="仿宋_GB2312" w:hAnsi="仿宋_GB2312" w:eastAsia="仿宋_GB2312" w:cs="仿宋_GB2312"/>
          <w:b w:val="0"/>
          <w:bCs/>
          <w:sz w:val="32"/>
          <w:szCs w:val="32"/>
          <w:highlight w:val="none"/>
          <w:lang w:val="en-US" w:eastAsia="zh-CN"/>
        </w:rPr>
        <w:t>1.54</w:t>
      </w:r>
      <w:r>
        <w:rPr>
          <w:rFonts w:hint="eastAsia" w:ascii="仿宋_GB2312" w:hAnsi="仿宋_GB2312" w:eastAsia="仿宋_GB2312" w:cs="仿宋_GB2312"/>
          <w:b w:val="0"/>
          <w:bCs/>
          <w:sz w:val="32"/>
          <w:szCs w:val="32"/>
          <w:highlight w:val="none"/>
        </w:rPr>
        <w:t>%；</w:t>
      </w:r>
    </w:p>
    <w:p w14:paraId="0013F7B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（三）财政拨款支出决算具体情况</w:t>
      </w:r>
    </w:p>
    <w:p w14:paraId="165F81D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202</w:t>
      </w:r>
      <w:r>
        <w:rPr>
          <w:rFonts w:hint="eastAsia"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rPr>
        <w:t>年度财政拨款支出年初预算数为</w:t>
      </w:r>
      <w:r>
        <w:rPr>
          <w:rFonts w:hint="eastAsia" w:ascii="仿宋_GB2312" w:hAnsi="仿宋_GB2312" w:eastAsia="仿宋_GB2312" w:cs="仿宋_GB2312"/>
          <w:b w:val="0"/>
          <w:bCs/>
          <w:sz w:val="32"/>
          <w:szCs w:val="32"/>
          <w:highlight w:val="none"/>
          <w:lang w:val="en-US" w:eastAsia="zh-CN"/>
        </w:rPr>
        <w:t>1760.2</w:t>
      </w:r>
      <w:r>
        <w:rPr>
          <w:rFonts w:hint="eastAsia" w:ascii="仿宋_GB2312" w:hAnsi="仿宋_GB2312" w:eastAsia="仿宋_GB2312" w:cs="仿宋_GB2312"/>
          <w:b w:val="0"/>
          <w:bCs/>
          <w:sz w:val="32"/>
          <w:szCs w:val="32"/>
          <w:highlight w:val="none"/>
        </w:rPr>
        <w:t>万元，支出决算数为5157.7</w:t>
      </w:r>
      <w:r>
        <w:rPr>
          <w:rFonts w:hint="eastAsia" w:ascii="仿宋_GB2312" w:hAnsi="仿宋_GB2312" w:eastAsia="仿宋_GB2312" w:cs="仿宋_GB2312"/>
          <w:b w:val="0"/>
          <w:bCs/>
          <w:sz w:val="32"/>
          <w:szCs w:val="32"/>
          <w:highlight w:val="none"/>
          <w:lang w:val="en-US" w:eastAsia="zh-CN"/>
        </w:rPr>
        <w:t>8</w:t>
      </w:r>
      <w:r>
        <w:rPr>
          <w:rFonts w:hint="eastAsia" w:ascii="仿宋_GB2312" w:hAnsi="仿宋_GB2312" w:eastAsia="仿宋_GB2312" w:cs="仿宋_GB2312"/>
          <w:b w:val="0"/>
          <w:bCs/>
          <w:sz w:val="32"/>
          <w:szCs w:val="32"/>
          <w:highlight w:val="none"/>
        </w:rPr>
        <w:t>万元，完成年初预算的</w:t>
      </w:r>
      <w:r>
        <w:rPr>
          <w:rFonts w:hint="eastAsia" w:ascii="仿宋_GB2312" w:hAnsi="仿宋_GB2312" w:eastAsia="仿宋_GB2312" w:cs="仿宋_GB2312"/>
          <w:b w:val="0"/>
          <w:bCs/>
          <w:sz w:val="32"/>
          <w:szCs w:val="32"/>
          <w:highlight w:val="none"/>
          <w:lang w:val="en-US" w:eastAsia="zh-CN"/>
        </w:rPr>
        <w:t>293.02</w:t>
      </w:r>
      <w:r>
        <w:rPr>
          <w:rFonts w:hint="eastAsia" w:ascii="仿宋_GB2312" w:hAnsi="仿宋_GB2312" w:eastAsia="仿宋_GB2312" w:cs="仿宋_GB2312"/>
          <w:b w:val="0"/>
          <w:bCs/>
          <w:sz w:val="32"/>
          <w:szCs w:val="32"/>
          <w:highlight w:val="none"/>
        </w:rPr>
        <w:t>%，其中：</w:t>
      </w:r>
    </w:p>
    <w:p w14:paraId="2E1498C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1、教育（类）教育管理事物（款）行政运行（项）。</w:t>
      </w:r>
    </w:p>
    <w:p w14:paraId="5816DFC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年初预算为</w:t>
      </w:r>
      <w:r>
        <w:rPr>
          <w:rFonts w:hint="eastAsia" w:ascii="仿宋_GB2312" w:hAnsi="仿宋_GB2312" w:eastAsia="仿宋_GB2312" w:cs="仿宋_GB2312"/>
          <w:b w:val="0"/>
          <w:bCs/>
          <w:sz w:val="32"/>
          <w:szCs w:val="32"/>
          <w:highlight w:val="none"/>
          <w:lang w:val="en-US" w:eastAsia="zh-CN"/>
        </w:rPr>
        <w:t>1760.2</w:t>
      </w:r>
      <w:r>
        <w:rPr>
          <w:rFonts w:hint="eastAsia" w:ascii="仿宋_GB2312" w:hAnsi="仿宋_GB2312" w:eastAsia="仿宋_GB2312" w:cs="仿宋_GB2312"/>
          <w:b w:val="0"/>
          <w:bCs/>
          <w:sz w:val="32"/>
          <w:szCs w:val="32"/>
          <w:highlight w:val="none"/>
        </w:rPr>
        <w:t>万元，支出决算为1740.56万元，完成年初预算的</w:t>
      </w:r>
      <w:r>
        <w:rPr>
          <w:rFonts w:hint="eastAsia" w:ascii="仿宋_GB2312" w:hAnsi="仿宋_GB2312" w:eastAsia="仿宋_GB2312" w:cs="仿宋_GB2312"/>
          <w:b w:val="0"/>
          <w:bCs/>
          <w:sz w:val="32"/>
          <w:szCs w:val="32"/>
          <w:highlight w:val="none"/>
          <w:lang w:val="en-US" w:eastAsia="zh-CN"/>
        </w:rPr>
        <w:t>98.88</w:t>
      </w:r>
      <w:r>
        <w:rPr>
          <w:rFonts w:hint="eastAsia" w:ascii="仿宋_GB2312" w:hAnsi="仿宋_GB2312" w:eastAsia="仿宋_GB2312" w:cs="仿宋_GB2312"/>
          <w:b w:val="0"/>
          <w:bCs/>
          <w:sz w:val="32"/>
          <w:szCs w:val="32"/>
          <w:highlight w:val="none"/>
        </w:rPr>
        <w:t>%，决算数</w:t>
      </w:r>
      <w:r>
        <w:rPr>
          <w:rFonts w:hint="eastAsia" w:ascii="仿宋_GB2312" w:hAnsi="仿宋_GB2312" w:eastAsia="仿宋_GB2312" w:cs="仿宋_GB2312"/>
          <w:b w:val="0"/>
          <w:bCs/>
          <w:sz w:val="32"/>
          <w:szCs w:val="32"/>
          <w:highlight w:val="none"/>
          <w:lang w:eastAsia="zh-CN"/>
        </w:rPr>
        <w:t>小于</w:t>
      </w:r>
      <w:r>
        <w:rPr>
          <w:rFonts w:hint="eastAsia" w:ascii="仿宋_GB2312" w:hAnsi="仿宋_GB2312" w:eastAsia="仿宋_GB2312" w:cs="仿宋_GB2312"/>
          <w:b w:val="0"/>
          <w:bCs/>
          <w:sz w:val="32"/>
          <w:szCs w:val="32"/>
          <w:highlight w:val="none"/>
        </w:rPr>
        <w:t>年初预算数的主要原因是：</w:t>
      </w:r>
      <w:r>
        <w:rPr>
          <w:rFonts w:hint="eastAsia" w:ascii="仿宋_GB2312" w:hAnsi="仿宋_GB2312" w:eastAsia="仿宋_GB2312" w:cs="仿宋_GB2312"/>
          <w:b w:val="0"/>
          <w:bCs/>
          <w:sz w:val="32"/>
          <w:szCs w:val="32"/>
          <w:highlight w:val="none"/>
          <w:lang w:eastAsia="zh-CN"/>
        </w:rPr>
        <w:t>办公费用的减少。</w:t>
      </w:r>
    </w:p>
    <w:p w14:paraId="6F73954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2、教育支出（类）教育管理事物（款）其他教育管理事物支出（项）。</w:t>
      </w:r>
    </w:p>
    <w:p w14:paraId="5FA30E1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年初预算为</w:t>
      </w:r>
      <w:r>
        <w:rPr>
          <w:rFonts w:hint="eastAsia" w:ascii="仿宋_GB2312" w:hAnsi="仿宋_GB2312" w:eastAsia="仿宋_GB2312" w:cs="仿宋_GB2312"/>
          <w:b w:val="0"/>
          <w:bCs/>
          <w:sz w:val="32"/>
          <w:szCs w:val="32"/>
          <w:highlight w:val="none"/>
          <w:lang w:val="en-US" w:eastAsia="zh-CN"/>
        </w:rPr>
        <w:t>0</w:t>
      </w:r>
      <w:r>
        <w:rPr>
          <w:rFonts w:hint="eastAsia" w:ascii="仿宋_GB2312" w:hAnsi="仿宋_GB2312" w:eastAsia="仿宋_GB2312" w:cs="仿宋_GB2312"/>
          <w:b w:val="0"/>
          <w:bCs/>
          <w:sz w:val="32"/>
          <w:szCs w:val="32"/>
          <w:highlight w:val="none"/>
        </w:rPr>
        <w:t>万元，支出决算为527.54万元，决算数大于年初预算数的主要原因是：</w:t>
      </w:r>
      <w:r>
        <w:rPr>
          <w:rFonts w:hint="eastAsia" w:ascii="仿宋_GB2312" w:hAnsi="仿宋_GB2312" w:eastAsia="仿宋_GB2312" w:cs="仿宋_GB2312"/>
          <w:b w:val="0"/>
          <w:bCs/>
          <w:sz w:val="32"/>
          <w:szCs w:val="32"/>
          <w:highlight w:val="none"/>
          <w:lang w:eastAsia="zh-CN"/>
        </w:rPr>
        <w:t>追加的绩效奖金；委托业务费、劳务费、会议费、印刷费的增加。</w:t>
      </w:r>
    </w:p>
    <w:p w14:paraId="7BBBA9B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3、</w:t>
      </w:r>
      <w:r>
        <w:rPr>
          <w:rFonts w:hint="eastAsia" w:ascii="仿宋_GB2312" w:hAnsi="仿宋_GB2312" w:eastAsia="仿宋_GB2312" w:cs="仿宋_GB2312"/>
          <w:b w:val="0"/>
          <w:bCs/>
          <w:sz w:val="32"/>
          <w:szCs w:val="32"/>
          <w:highlight w:val="none"/>
        </w:rPr>
        <w:t>教育支出（类）普通教育（款）高中教育（项）。</w:t>
      </w:r>
    </w:p>
    <w:p w14:paraId="34CDC4C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年初预算为</w:t>
      </w:r>
      <w:r>
        <w:rPr>
          <w:rFonts w:hint="eastAsia" w:ascii="仿宋_GB2312" w:hAnsi="仿宋_GB2312" w:eastAsia="仿宋_GB2312" w:cs="仿宋_GB2312"/>
          <w:b w:val="0"/>
          <w:bCs/>
          <w:sz w:val="32"/>
          <w:szCs w:val="32"/>
          <w:highlight w:val="none"/>
          <w:lang w:val="en-US" w:eastAsia="zh-CN"/>
        </w:rPr>
        <w:t>0</w:t>
      </w:r>
      <w:r>
        <w:rPr>
          <w:rFonts w:hint="eastAsia" w:ascii="仿宋_GB2312" w:hAnsi="仿宋_GB2312" w:eastAsia="仿宋_GB2312" w:cs="仿宋_GB2312"/>
          <w:b w:val="0"/>
          <w:bCs/>
          <w:sz w:val="32"/>
          <w:szCs w:val="32"/>
          <w:highlight w:val="none"/>
        </w:rPr>
        <w:t>万元，支出决算为912.35万元，决算数大于年初预算数的主要原因是：</w:t>
      </w:r>
      <w:r>
        <w:rPr>
          <w:rFonts w:hint="eastAsia" w:ascii="仿宋_GB2312" w:hAnsi="仿宋_GB2312" w:eastAsia="仿宋_GB2312" w:cs="仿宋_GB2312"/>
          <w:b w:val="0"/>
          <w:bCs/>
          <w:sz w:val="32"/>
          <w:szCs w:val="32"/>
          <w:highlight w:val="none"/>
          <w:lang w:eastAsia="zh-CN"/>
        </w:rPr>
        <w:t>普通高中资助经费的增加。</w:t>
      </w:r>
    </w:p>
    <w:p w14:paraId="2DF1477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4、</w:t>
      </w:r>
      <w:r>
        <w:rPr>
          <w:rFonts w:hint="eastAsia" w:ascii="仿宋_GB2312" w:hAnsi="仿宋_GB2312" w:eastAsia="仿宋_GB2312" w:cs="仿宋_GB2312"/>
          <w:b w:val="0"/>
          <w:bCs/>
          <w:sz w:val="32"/>
          <w:szCs w:val="32"/>
          <w:highlight w:val="none"/>
        </w:rPr>
        <w:t>教育支出（类）普通教育（款）其他普通教育支出（项）。</w:t>
      </w:r>
    </w:p>
    <w:p w14:paraId="2106F86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rPr>
        <w:t>年初预算为</w:t>
      </w:r>
      <w:r>
        <w:rPr>
          <w:rFonts w:hint="eastAsia" w:ascii="仿宋_GB2312" w:hAnsi="仿宋_GB2312" w:eastAsia="仿宋_GB2312" w:cs="仿宋_GB2312"/>
          <w:b w:val="0"/>
          <w:bCs/>
          <w:sz w:val="32"/>
          <w:szCs w:val="32"/>
          <w:highlight w:val="none"/>
          <w:lang w:val="en-US" w:eastAsia="zh-CN"/>
        </w:rPr>
        <w:t>0</w:t>
      </w:r>
      <w:r>
        <w:rPr>
          <w:rFonts w:hint="eastAsia" w:ascii="仿宋_GB2312" w:hAnsi="仿宋_GB2312" w:eastAsia="仿宋_GB2312" w:cs="仿宋_GB2312"/>
          <w:b w:val="0"/>
          <w:bCs/>
          <w:sz w:val="32"/>
          <w:szCs w:val="32"/>
          <w:highlight w:val="none"/>
        </w:rPr>
        <w:t>万元，支出决算为87.16万元，决算数大于年初预算数的主要原因是：</w:t>
      </w:r>
      <w:r>
        <w:rPr>
          <w:rFonts w:hint="eastAsia" w:ascii="仿宋_GB2312" w:hAnsi="仿宋_GB2312" w:eastAsia="仿宋_GB2312" w:cs="仿宋_GB2312"/>
          <w:b w:val="0"/>
          <w:bCs/>
          <w:sz w:val="32"/>
          <w:szCs w:val="32"/>
          <w:highlight w:val="none"/>
          <w:lang w:eastAsia="zh-CN"/>
        </w:rPr>
        <w:t>维修费、劳务费、培训费的增加。</w:t>
      </w:r>
    </w:p>
    <w:p w14:paraId="489DF1A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5、</w:t>
      </w:r>
      <w:r>
        <w:rPr>
          <w:rFonts w:hint="eastAsia" w:ascii="仿宋_GB2312" w:hAnsi="仿宋_GB2312" w:eastAsia="仿宋_GB2312" w:cs="仿宋_GB2312"/>
          <w:b w:val="0"/>
          <w:bCs/>
          <w:sz w:val="32"/>
          <w:szCs w:val="32"/>
          <w:highlight w:val="none"/>
        </w:rPr>
        <w:t>教育支出（类）职业教育（款）中等职业教育（项）。</w:t>
      </w:r>
    </w:p>
    <w:p w14:paraId="400D2A4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年初预算为</w:t>
      </w:r>
      <w:r>
        <w:rPr>
          <w:rFonts w:hint="eastAsia" w:ascii="仿宋_GB2312" w:hAnsi="仿宋_GB2312" w:eastAsia="仿宋_GB2312" w:cs="仿宋_GB2312"/>
          <w:b w:val="0"/>
          <w:bCs/>
          <w:sz w:val="32"/>
          <w:szCs w:val="32"/>
          <w:highlight w:val="none"/>
          <w:lang w:val="en-US" w:eastAsia="zh-CN"/>
        </w:rPr>
        <w:t>0</w:t>
      </w:r>
      <w:r>
        <w:rPr>
          <w:rFonts w:hint="eastAsia" w:ascii="仿宋_GB2312" w:hAnsi="仿宋_GB2312" w:eastAsia="仿宋_GB2312" w:cs="仿宋_GB2312"/>
          <w:b w:val="0"/>
          <w:bCs/>
          <w:sz w:val="32"/>
          <w:szCs w:val="32"/>
          <w:highlight w:val="none"/>
        </w:rPr>
        <w:t>万元，支出决算为1178万元，决算数大于年初预算数的主要原因是：</w:t>
      </w:r>
      <w:r>
        <w:rPr>
          <w:rFonts w:hint="eastAsia" w:ascii="仿宋_GB2312" w:hAnsi="仿宋_GB2312" w:eastAsia="仿宋_GB2312" w:cs="仿宋_GB2312"/>
          <w:b w:val="0"/>
          <w:bCs/>
          <w:sz w:val="32"/>
          <w:szCs w:val="32"/>
          <w:highlight w:val="none"/>
          <w:lang w:eastAsia="zh-CN"/>
        </w:rPr>
        <w:t>中职高中资助经费的增加。</w:t>
      </w:r>
    </w:p>
    <w:p w14:paraId="7178EB8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6、</w:t>
      </w:r>
      <w:r>
        <w:rPr>
          <w:rFonts w:hint="eastAsia" w:ascii="仿宋_GB2312" w:hAnsi="仿宋_GB2312" w:eastAsia="仿宋_GB2312" w:cs="仿宋_GB2312"/>
          <w:b w:val="0"/>
          <w:bCs/>
          <w:sz w:val="32"/>
          <w:szCs w:val="32"/>
          <w:highlight w:val="none"/>
        </w:rPr>
        <w:t>教育支出（类）其他教育支出（款）其他教育支出（项）。</w:t>
      </w:r>
    </w:p>
    <w:p w14:paraId="4407EBF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年初预算为</w:t>
      </w:r>
      <w:r>
        <w:rPr>
          <w:rFonts w:hint="eastAsia" w:ascii="仿宋_GB2312" w:hAnsi="仿宋_GB2312" w:eastAsia="仿宋_GB2312" w:cs="仿宋_GB2312"/>
          <w:b w:val="0"/>
          <w:bCs/>
          <w:sz w:val="32"/>
          <w:szCs w:val="32"/>
          <w:highlight w:val="none"/>
          <w:lang w:val="en-US" w:eastAsia="zh-CN"/>
        </w:rPr>
        <w:t>0</w:t>
      </w:r>
      <w:r>
        <w:rPr>
          <w:rFonts w:hint="eastAsia" w:ascii="仿宋_GB2312" w:hAnsi="仿宋_GB2312" w:eastAsia="仿宋_GB2312" w:cs="仿宋_GB2312"/>
          <w:b w:val="0"/>
          <w:bCs/>
          <w:sz w:val="32"/>
          <w:szCs w:val="32"/>
          <w:highlight w:val="none"/>
        </w:rPr>
        <w:t>万元，支出决算为355.16万元，决算数大于年初预算数的主要原因是：</w:t>
      </w:r>
      <w:r>
        <w:rPr>
          <w:rFonts w:hint="eastAsia" w:ascii="仿宋_GB2312" w:hAnsi="仿宋_GB2312" w:eastAsia="仿宋_GB2312" w:cs="仿宋_GB2312"/>
          <w:b w:val="0"/>
          <w:bCs/>
          <w:sz w:val="32"/>
          <w:szCs w:val="32"/>
          <w:highlight w:val="none"/>
          <w:lang w:eastAsia="zh-CN"/>
        </w:rPr>
        <w:t>其他商品和服务支出费用、业务委托费、差旅费的增加。</w:t>
      </w:r>
    </w:p>
    <w:p w14:paraId="19A5FE2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7、</w:t>
      </w:r>
      <w:r>
        <w:rPr>
          <w:rFonts w:hint="eastAsia" w:ascii="仿宋_GB2312" w:hAnsi="仿宋_GB2312" w:eastAsia="仿宋_GB2312" w:cs="仿宋_GB2312"/>
          <w:b w:val="0"/>
          <w:bCs/>
          <w:sz w:val="32"/>
          <w:szCs w:val="32"/>
          <w:highlight w:val="none"/>
        </w:rPr>
        <w:t>社会保障和就业支出（类）行政事业单位养老支出（款）机关事业单位基本养老保险缴费支出（项）。</w:t>
      </w:r>
    </w:p>
    <w:p w14:paraId="0789721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年初预算为</w:t>
      </w:r>
      <w:r>
        <w:rPr>
          <w:rFonts w:hint="eastAsia" w:ascii="仿宋_GB2312" w:hAnsi="仿宋_GB2312" w:eastAsia="仿宋_GB2312" w:cs="仿宋_GB2312"/>
          <w:b w:val="0"/>
          <w:bCs/>
          <w:sz w:val="32"/>
          <w:szCs w:val="32"/>
          <w:highlight w:val="none"/>
          <w:lang w:val="en-US" w:eastAsia="zh-CN"/>
        </w:rPr>
        <w:t>0</w:t>
      </w:r>
      <w:r>
        <w:rPr>
          <w:rFonts w:hint="eastAsia" w:ascii="仿宋_GB2312" w:hAnsi="仿宋_GB2312" w:eastAsia="仿宋_GB2312" w:cs="仿宋_GB2312"/>
          <w:b w:val="0"/>
          <w:bCs/>
          <w:sz w:val="32"/>
          <w:szCs w:val="32"/>
          <w:highlight w:val="none"/>
        </w:rPr>
        <w:t>万元，支出决算为154.77万元，决算数大于年初预算数的主要原因是：</w:t>
      </w:r>
      <w:r>
        <w:rPr>
          <w:rFonts w:hint="eastAsia" w:ascii="仿宋_GB2312" w:hAnsi="仿宋_GB2312" w:eastAsia="仿宋_GB2312" w:cs="仿宋_GB2312"/>
          <w:b w:val="0"/>
          <w:bCs/>
          <w:sz w:val="32"/>
          <w:szCs w:val="32"/>
          <w:highlight w:val="none"/>
          <w:lang w:eastAsia="zh-CN"/>
        </w:rPr>
        <w:t>职工机关事业单位基本养老保险缴费的增加。</w:t>
      </w:r>
    </w:p>
    <w:p w14:paraId="7D74328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8、</w:t>
      </w:r>
      <w:r>
        <w:rPr>
          <w:rFonts w:hint="eastAsia" w:ascii="仿宋_GB2312" w:hAnsi="仿宋_GB2312" w:eastAsia="仿宋_GB2312" w:cs="仿宋_GB2312"/>
          <w:b w:val="0"/>
          <w:bCs/>
          <w:sz w:val="32"/>
          <w:szCs w:val="32"/>
          <w:highlight w:val="none"/>
        </w:rPr>
        <w:t>社会保障和就业支出（类）行政事业单位养老支出（款）其他行政事业单位养老支出（项）。</w:t>
      </w:r>
    </w:p>
    <w:p w14:paraId="43DB98C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年初预算为</w:t>
      </w:r>
      <w:r>
        <w:rPr>
          <w:rFonts w:hint="eastAsia" w:ascii="仿宋_GB2312" w:hAnsi="仿宋_GB2312" w:eastAsia="仿宋_GB2312" w:cs="仿宋_GB2312"/>
          <w:b w:val="0"/>
          <w:bCs/>
          <w:sz w:val="32"/>
          <w:szCs w:val="32"/>
          <w:highlight w:val="none"/>
          <w:lang w:val="en-US" w:eastAsia="zh-CN"/>
        </w:rPr>
        <w:t>0</w:t>
      </w:r>
      <w:r>
        <w:rPr>
          <w:rFonts w:hint="eastAsia" w:ascii="仿宋_GB2312" w:hAnsi="仿宋_GB2312" w:eastAsia="仿宋_GB2312" w:cs="仿宋_GB2312"/>
          <w:b w:val="0"/>
          <w:bCs/>
          <w:sz w:val="32"/>
          <w:szCs w:val="32"/>
          <w:highlight w:val="none"/>
        </w:rPr>
        <w:t>万元，支出决算为122.93万元，决算数大于年初预算数的主要原因是：</w:t>
      </w:r>
      <w:r>
        <w:rPr>
          <w:rFonts w:hint="eastAsia" w:ascii="仿宋_GB2312" w:hAnsi="仿宋_GB2312" w:eastAsia="仿宋_GB2312" w:cs="仿宋_GB2312"/>
          <w:b w:val="0"/>
          <w:bCs/>
          <w:sz w:val="32"/>
          <w:szCs w:val="32"/>
          <w:highlight w:val="none"/>
          <w:lang w:eastAsia="zh-CN"/>
        </w:rPr>
        <w:t>职工对个人和家庭的补助费用的增加。</w:t>
      </w:r>
    </w:p>
    <w:p w14:paraId="78578F9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9、</w:t>
      </w:r>
      <w:r>
        <w:rPr>
          <w:rFonts w:hint="eastAsia" w:ascii="仿宋_GB2312" w:hAnsi="仿宋_GB2312" w:eastAsia="仿宋_GB2312" w:cs="仿宋_GB2312"/>
          <w:b w:val="0"/>
          <w:bCs/>
          <w:sz w:val="32"/>
          <w:szCs w:val="32"/>
          <w:highlight w:val="none"/>
        </w:rPr>
        <w:t>卫生健康支出（类）公共卫生（款）突发公共卫生事件应急处理（项）。</w:t>
      </w:r>
    </w:p>
    <w:p w14:paraId="2482B80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rPr>
        <w:t>年初预算为</w:t>
      </w:r>
      <w:r>
        <w:rPr>
          <w:rFonts w:hint="eastAsia" w:ascii="仿宋_GB2312" w:hAnsi="仿宋_GB2312" w:eastAsia="仿宋_GB2312" w:cs="仿宋_GB2312"/>
          <w:b w:val="0"/>
          <w:bCs/>
          <w:sz w:val="32"/>
          <w:szCs w:val="32"/>
          <w:highlight w:val="none"/>
          <w:lang w:val="en-US" w:eastAsia="zh-CN"/>
        </w:rPr>
        <w:t>0</w:t>
      </w:r>
      <w:r>
        <w:rPr>
          <w:rFonts w:hint="eastAsia" w:ascii="仿宋_GB2312" w:hAnsi="仿宋_GB2312" w:eastAsia="仿宋_GB2312" w:cs="仿宋_GB2312"/>
          <w:b w:val="0"/>
          <w:bCs/>
          <w:sz w:val="32"/>
          <w:szCs w:val="32"/>
          <w:highlight w:val="none"/>
        </w:rPr>
        <w:t>万元，支出决算为</w:t>
      </w:r>
      <w:r>
        <w:rPr>
          <w:rFonts w:hint="eastAsia" w:ascii="仿宋_GB2312" w:hAnsi="仿宋_GB2312" w:eastAsia="仿宋_GB2312" w:cs="仿宋_GB2312"/>
          <w:b w:val="0"/>
          <w:bCs/>
          <w:sz w:val="32"/>
          <w:szCs w:val="32"/>
          <w:highlight w:val="none"/>
          <w:lang w:val="en-US" w:eastAsia="zh-CN"/>
        </w:rPr>
        <w:t>4</w:t>
      </w:r>
      <w:r>
        <w:rPr>
          <w:rFonts w:hint="eastAsia" w:ascii="仿宋_GB2312" w:hAnsi="仿宋_GB2312" w:eastAsia="仿宋_GB2312" w:cs="仿宋_GB2312"/>
          <w:b w:val="0"/>
          <w:bCs/>
          <w:sz w:val="32"/>
          <w:szCs w:val="32"/>
          <w:highlight w:val="none"/>
        </w:rPr>
        <w:t>万元，决算数大于年初预算数的主要原因是：</w:t>
      </w:r>
      <w:r>
        <w:rPr>
          <w:rFonts w:hint="eastAsia" w:ascii="仿宋_GB2312" w:hAnsi="仿宋_GB2312" w:eastAsia="仿宋_GB2312" w:cs="仿宋_GB2312"/>
          <w:b w:val="0"/>
          <w:bCs/>
          <w:sz w:val="32"/>
          <w:szCs w:val="32"/>
          <w:highlight w:val="none"/>
          <w:lang w:eastAsia="zh-CN"/>
        </w:rPr>
        <w:t>疫情期间口罩的采购。</w:t>
      </w:r>
    </w:p>
    <w:p w14:paraId="0F99BC8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10、</w:t>
      </w:r>
      <w:r>
        <w:rPr>
          <w:rFonts w:hint="eastAsia" w:ascii="仿宋_GB2312" w:hAnsi="仿宋_GB2312" w:eastAsia="仿宋_GB2312" w:cs="仿宋_GB2312"/>
          <w:b w:val="0"/>
          <w:bCs/>
          <w:sz w:val="32"/>
          <w:szCs w:val="32"/>
          <w:highlight w:val="none"/>
        </w:rPr>
        <w:t>卫生健康支出（类）行政事业单位医疗（款）行政单位医疗（项）。</w:t>
      </w:r>
    </w:p>
    <w:p w14:paraId="3756615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年初预算为</w:t>
      </w:r>
      <w:r>
        <w:rPr>
          <w:rFonts w:hint="eastAsia" w:ascii="仿宋_GB2312" w:hAnsi="仿宋_GB2312" w:eastAsia="仿宋_GB2312" w:cs="仿宋_GB2312"/>
          <w:b w:val="0"/>
          <w:bCs/>
          <w:sz w:val="32"/>
          <w:szCs w:val="32"/>
          <w:highlight w:val="none"/>
          <w:lang w:val="en-US" w:eastAsia="zh-CN"/>
        </w:rPr>
        <w:t>0</w:t>
      </w:r>
      <w:r>
        <w:rPr>
          <w:rFonts w:hint="eastAsia" w:ascii="仿宋_GB2312" w:hAnsi="仿宋_GB2312" w:eastAsia="仿宋_GB2312" w:cs="仿宋_GB2312"/>
          <w:b w:val="0"/>
          <w:bCs/>
          <w:sz w:val="32"/>
          <w:szCs w:val="32"/>
          <w:highlight w:val="none"/>
        </w:rPr>
        <w:t>万元，支出决算为</w:t>
      </w:r>
      <w:r>
        <w:rPr>
          <w:rFonts w:hint="eastAsia" w:ascii="仿宋_GB2312" w:hAnsi="仿宋_GB2312" w:eastAsia="仿宋_GB2312" w:cs="仿宋_GB2312"/>
          <w:b w:val="0"/>
          <w:bCs/>
          <w:sz w:val="32"/>
          <w:szCs w:val="32"/>
          <w:highlight w:val="none"/>
          <w:lang w:val="en-US" w:eastAsia="zh-CN"/>
        </w:rPr>
        <w:t>74.11</w:t>
      </w:r>
      <w:r>
        <w:rPr>
          <w:rFonts w:hint="eastAsia" w:ascii="仿宋_GB2312" w:hAnsi="仿宋_GB2312" w:eastAsia="仿宋_GB2312" w:cs="仿宋_GB2312"/>
          <w:b w:val="0"/>
          <w:bCs/>
          <w:sz w:val="32"/>
          <w:szCs w:val="32"/>
          <w:highlight w:val="none"/>
        </w:rPr>
        <w:t>万元，决算数大于年初预算数的主要原因是：</w:t>
      </w:r>
      <w:r>
        <w:rPr>
          <w:rFonts w:hint="eastAsia" w:ascii="仿宋_GB2312" w:hAnsi="仿宋_GB2312" w:eastAsia="仿宋_GB2312" w:cs="仿宋_GB2312"/>
          <w:b w:val="0"/>
          <w:bCs/>
          <w:sz w:val="32"/>
          <w:szCs w:val="32"/>
          <w:highlight w:val="none"/>
          <w:lang w:eastAsia="zh-CN"/>
        </w:rPr>
        <w:t>职工基本医疗保险缴费的增加。</w:t>
      </w:r>
    </w:p>
    <w:p w14:paraId="3F7E72A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11、</w:t>
      </w:r>
      <w:r>
        <w:rPr>
          <w:rFonts w:hint="eastAsia" w:ascii="仿宋_GB2312" w:hAnsi="仿宋_GB2312" w:eastAsia="仿宋_GB2312" w:cs="仿宋_GB2312"/>
          <w:b w:val="0"/>
          <w:bCs/>
          <w:sz w:val="32"/>
          <w:szCs w:val="32"/>
          <w:highlight w:val="none"/>
        </w:rPr>
        <w:t>卫生健康支出（类）行政事业单位医疗（款）其他行政事业单位医疗支出（项）。</w:t>
      </w:r>
    </w:p>
    <w:p w14:paraId="51FCE3C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年初预算为</w:t>
      </w:r>
      <w:r>
        <w:rPr>
          <w:rFonts w:hint="eastAsia" w:ascii="仿宋_GB2312" w:hAnsi="仿宋_GB2312" w:eastAsia="仿宋_GB2312" w:cs="仿宋_GB2312"/>
          <w:b w:val="0"/>
          <w:bCs/>
          <w:sz w:val="32"/>
          <w:szCs w:val="32"/>
          <w:highlight w:val="none"/>
          <w:lang w:val="en-US" w:eastAsia="zh-CN"/>
        </w:rPr>
        <w:t>0</w:t>
      </w:r>
      <w:r>
        <w:rPr>
          <w:rFonts w:hint="eastAsia" w:ascii="仿宋_GB2312" w:hAnsi="仿宋_GB2312" w:eastAsia="仿宋_GB2312" w:cs="仿宋_GB2312"/>
          <w:b w:val="0"/>
          <w:bCs/>
          <w:sz w:val="32"/>
          <w:szCs w:val="32"/>
          <w:highlight w:val="none"/>
        </w:rPr>
        <w:t>万元，支出决算为</w:t>
      </w:r>
      <w:r>
        <w:rPr>
          <w:rFonts w:hint="eastAsia" w:ascii="仿宋_GB2312" w:hAnsi="仿宋_GB2312" w:eastAsia="仿宋_GB2312" w:cs="仿宋_GB2312"/>
          <w:b w:val="0"/>
          <w:bCs/>
          <w:sz w:val="32"/>
          <w:szCs w:val="32"/>
          <w:highlight w:val="none"/>
          <w:lang w:val="en-US" w:eastAsia="zh-CN"/>
        </w:rPr>
        <w:t>1.2</w:t>
      </w:r>
      <w:r>
        <w:rPr>
          <w:rFonts w:hint="eastAsia" w:ascii="仿宋_GB2312" w:hAnsi="仿宋_GB2312" w:eastAsia="仿宋_GB2312" w:cs="仿宋_GB2312"/>
          <w:b w:val="0"/>
          <w:bCs/>
          <w:sz w:val="32"/>
          <w:szCs w:val="32"/>
          <w:highlight w:val="none"/>
        </w:rPr>
        <w:t>万元，决算数大于年初预算数的主要原因是：</w:t>
      </w:r>
      <w:r>
        <w:rPr>
          <w:rFonts w:hint="eastAsia" w:ascii="仿宋_GB2312" w:hAnsi="仿宋_GB2312" w:eastAsia="仿宋_GB2312" w:cs="仿宋_GB2312"/>
          <w:b w:val="0"/>
          <w:bCs/>
          <w:sz w:val="32"/>
          <w:szCs w:val="32"/>
          <w:highlight w:val="none"/>
          <w:lang w:eastAsia="zh-CN"/>
        </w:rPr>
        <w:t>其他对个人和家庭的补助费用的增加。</w:t>
      </w:r>
    </w:p>
    <w:p w14:paraId="276B453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六、一般公共预算财政拨款基本支出决算情况说明</w:t>
      </w:r>
    </w:p>
    <w:p w14:paraId="2D4D412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202</w:t>
      </w:r>
      <w:r>
        <w:rPr>
          <w:rFonts w:hint="eastAsia"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rPr>
        <w:t>年度财政拨款基本支出</w:t>
      </w:r>
      <w:r>
        <w:rPr>
          <w:rFonts w:hint="eastAsia" w:ascii="仿宋_GB2312" w:hAnsi="仿宋_GB2312" w:eastAsia="仿宋_GB2312" w:cs="仿宋_GB2312"/>
          <w:b w:val="0"/>
          <w:bCs/>
          <w:sz w:val="32"/>
          <w:szCs w:val="32"/>
          <w:highlight w:val="none"/>
          <w:lang w:val="en-US" w:eastAsia="zh-CN"/>
        </w:rPr>
        <w:t>2170.53</w:t>
      </w:r>
      <w:r>
        <w:rPr>
          <w:rFonts w:hint="eastAsia" w:ascii="仿宋_GB2312" w:hAnsi="仿宋_GB2312" w:eastAsia="仿宋_GB2312" w:cs="仿宋_GB2312"/>
          <w:b w:val="0"/>
          <w:bCs/>
          <w:sz w:val="32"/>
          <w:szCs w:val="32"/>
          <w:highlight w:val="none"/>
        </w:rPr>
        <w:t>万元，其中：</w:t>
      </w:r>
    </w:p>
    <w:p w14:paraId="492DD85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人员经费1983.36万元，占基本支出的</w:t>
      </w:r>
      <w:r>
        <w:rPr>
          <w:rFonts w:hint="eastAsia" w:ascii="仿宋_GB2312" w:hAnsi="仿宋_GB2312" w:eastAsia="仿宋_GB2312" w:cs="仿宋_GB2312"/>
          <w:b w:val="0"/>
          <w:bCs/>
          <w:sz w:val="32"/>
          <w:szCs w:val="32"/>
          <w:highlight w:val="none"/>
          <w:lang w:val="en-US" w:eastAsia="zh-CN"/>
        </w:rPr>
        <w:t>64.09</w:t>
      </w:r>
      <w:r>
        <w:rPr>
          <w:rFonts w:hint="eastAsia" w:ascii="仿宋_GB2312" w:hAnsi="仿宋_GB2312" w:eastAsia="仿宋_GB2312" w:cs="仿宋_GB2312"/>
          <w:b w:val="0"/>
          <w:bCs/>
          <w:sz w:val="32"/>
          <w:szCs w:val="32"/>
          <w:highlight w:val="none"/>
        </w:rPr>
        <w:t>%,主要包括基本工资、津贴补贴、奖金、伙食补助费</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i w:val="0"/>
          <w:iCs w:val="0"/>
          <w:caps w:val="0"/>
          <w:color w:val="auto"/>
          <w:spacing w:val="0"/>
          <w:sz w:val="32"/>
          <w:szCs w:val="32"/>
          <w:highlight w:val="none"/>
          <w:shd w:val="clear" w:color="auto" w:fill="FFFFFF"/>
        </w:rPr>
        <w:t>机关事业单位基本养老保险缴费、职业年金缴费、职工基本医疗保险缴费、离退休费、生活补助等</w:t>
      </w:r>
      <w:r>
        <w:rPr>
          <w:rFonts w:hint="eastAsia" w:ascii="仿宋_GB2312" w:hAnsi="仿宋_GB2312" w:eastAsia="仿宋_GB2312" w:cs="仿宋_GB2312"/>
          <w:b w:val="0"/>
          <w:bCs/>
          <w:sz w:val="32"/>
          <w:szCs w:val="32"/>
          <w:highlight w:val="none"/>
          <w:lang w:eastAsia="zh-CN"/>
        </w:rPr>
        <w:t>。</w:t>
      </w:r>
    </w:p>
    <w:p w14:paraId="599BAFD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公用经费187.17万元，占基本支出的</w:t>
      </w:r>
      <w:r>
        <w:rPr>
          <w:rFonts w:hint="eastAsia" w:ascii="仿宋_GB2312" w:hAnsi="仿宋_GB2312" w:eastAsia="仿宋_GB2312" w:cs="仿宋_GB2312"/>
          <w:b w:val="0"/>
          <w:bCs/>
          <w:sz w:val="32"/>
          <w:szCs w:val="32"/>
          <w:highlight w:val="none"/>
          <w:lang w:val="en-US" w:eastAsia="zh-CN"/>
        </w:rPr>
        <w:t>6.05</w:t>
      </w:r>
      <w:r>
        <w:rPr>
          <w:rFonts w:hint="eastAsia" w:ascii="仿宋_GB2312" w:hAnsi="仿宋_GB2312" w:eastAsia="仿宋_GB2312" w:cs="仿宋_GB2312"/>
          <w:b w:val="0"/>
          <w:bCs/>
          <w:sz w:val="32"/>
          <w:szCs w:val="32"/>
          <w:highlight w:val="none"/>
        </w:rPr>
        <w:t>%，主要包括办公费、印刷费、咨询费、手续费</w:t>
      </w:r>
      <w:r>
        <w:rPr>
          <w:rFonts w:hint="eastAsia" w:ascii="仿宋_GB2312" w:hAnsi="仿宋_GB2312" w:eastAsia="仿宋_GB2312" w:cs="仿宋_GB2312"/>
          <w:b w:val="0"/>
          <w:bCs/>
          <w:sz w:val="32"/>
          <w:szCs w:val="32"/>
          <w:highlight w:val="none"/>
          <w:lang w:eastAsia="zh-CN"/>
        </w:rPr>
        <w:t>、 水费、电费、邮电费等</w:t>
      </w:r>
      <w:r>
        <w:rPr>
          <w:rFonts w:hint="eastAsia" w:ascii="仿宋_GB2312" w:hAnsi="仿宋_GB2312" w:eastAsia="仿宋_GB2312" w:cs="仿宋_GB2312"/>
          <w:b w:val="0"/>
          <w:bCs/>
          <w:sz w:val="32"/>
          <w:szCs w:val="32"/>
          <w:highlight w:val="none"/>
        </w:rPr>
        <w:t>。</w:t>
      </w:r>
    </w:p>
    <w:p w14:paraId="6F1C5FD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七、财政拨款三公经费支出决算情况说明</w:t>
      </w:r>
    </w:p>
    <w:p w14:paraId="07AE08F4">
      <w:pPr>
        <w:pStyle w:val="13"/>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val="0"/>
          <w:color w:val="000000"/>
          <w:kern w:val="0"/>
          <w:sz w:val="32"/>
          <w:szCs w:val="32"/>
          <w:highlight w:val="none"/>
          <w:lang w:val="en-US" w:eastAsia="zh-CN" w:bidi="ar-SA"/>
        </w:rPr>
      </w:pPr>
      <w:r>
        <w:rPr>
          <w:rFonts w:hint="eastAsia" w:ascii="仿宋_GB2312" w:hAnsi="仿宋_GB2312" w:eastAsia="仿宋_GB2312" w:cs="仿宋_GB2312"/>
          <w:b/>
          <w:bCs w:val="0"/>
          <w:color w:val="000000"/>
          <w:kern w:val="0"/>
          <w:sz w:val="32"/>
          <w:szCs w:val="32"/>
          <w:highlight w:val="none"/>
          <w:lang w:val="en-US" w:eastAsia="zh-CN" w:bidi="ar-SA"/>
        </w:rPr>
        <w:t>（一）“三公”经费财政拨款支出决算总体情况说明</w:t>
      </w:r>
    </w:p>
    <w:p w14:paraId="1D4FDDA8">
      <w:pPr>
        <w:pStyle w:val="13"/>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000000"/>
          <w:kern w:val="0"/>
          <w:sz w:val="32"/>
          <w:szCs w:val="32"/>
          <w:highlight w:val="none"/>
          <w:lang w:val="en-US" w:eastAsia="zh-CN" w:bidi="ar-SA"/>
        </w:rPr>
      </w:pPr>
      <w:r>
        <w:rPr>
          <w:rFonts w:hint="eastAsia" w:ascii="仿宋_GB2312" w:hAnsi="仿宋_GB2312" w:eastAsia="仿宋_GB2312" w:cs="仿宋_GB2312"/>
          <w:b w:val="0"/>
          <w:bCs/>
          <w:color w:val="000000"/>
          <w:kern w:val="0"/>
          <w:sz w:val="32"/>
          <w:szCs w:val="32"/>
          <w:highlight w:val="none"/>
          <w:lang w:val="en-US" w:eastAsia="zh-CN" w:bidi="ar-SA"/>
        </w:rPr>
        <w:t>“三公”经费财政拨款支出预算为63万元，支出决算为8.32万元，完成预算的13.21%，决算数小于预算数的主要原因是落实过“紧日子”要求，严格执行开支标准，厉行节约；与上年相比减少0.08万元，下降9.52%，减少的主要原因是落实过“紧日子”要求，严格执行开支标准，厉行节约。其中：</w:t>
      </w:r>
    </w:p>
    <w:p w14:paraId="5291D40C">
      <w:pPr>
        <w:pStyle w:val="13"/>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000000"/>
          <w:kern w:val="0"/>
          <w:sz w:val="32"/>
          <w:szCs w:val="32"/>
          <w:highlight w:val="none"/>
          <w:lang w:val="en-US" w:eastAsia="zh-CN" w:bidi="ar-SA"/>
        </w:rPr>
      </w:pPr>
      <w:r>
        <w:rPr>
          <w:rFonts w:hint="eastAsia" w:ascii="仿宋_GB2312" w:hAnsi="仿宋_GB2312" w:eastAsia="仿宋_GB2312" w:cs="仿宋_GB2312"/>
          <w:b w:val="0"/>
          <w:bCs/>
          <w:color w:val="000000"/>
          <w:kern w:val="0"/>
          <w:sz w:val="32"/>
          <w:szCs w:val="32"/>
          <w:highlight w:val="none"/>
          <w:lang w:val="en-US" w:eastAsia="zh-CN" w:bidi="ar-SA"/>
        </w:rPr>
        <w:t>因公出国(境)费支出预算为0万元，支出决算为0万元，预算决算金额均为0万元，无法计算完成百分比，主要原因是单位未因公出国（境），与上年相比持平均为0万元，无法计算完成百分比，主要原因是单位未因公出国（境）。</w:t>
      </w:r>
    </w:p>
    <w:p w14:paraId="7CBCEB19">
      <w:pPr>
        <w:pStyle w:val="13"/>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000000"/>
          <w:kern w:val="0"/>
          <w:sz w:val="32"/>
          <w:szCs w:val="32"/>
          <w:highlight w:val="none"/>
          <w:lang w:val="en-US" w:eastAsia="zh-CN" w:bidi="ar-SA"/>
        </w:rPr>
      </w:pPr>
      <w:r>
        <w:rPr>
          <w:rFonts w:hint="eastAsia" w:ascii="仿宋_GB2312" w:hAnsi="仿宋_GB2312" w:eastAsia="仿宋_GB2312" w:cs="仿宋_GB2312"/>
          <w:b w:val="0"/>
          <w:bCs/>
          <w:color w:val="000000"/>
          <w:kern w:val="0"/>
          <w:sz w:val="32"/>
          <w:szCs w:val="32"/>
          <w:highlight w:val="none"/>
          <w:lang w:val="en-US" w:eastAsia="zh-CN" w:bidi="ar-SA"/>
        </w:rPr>
        <w:t>公务接待费支出预算为45.36万元，支出决算为0.25万元，完成预算的0.55%，决算数小于预算数的主要原因是实行厉行节约反对浪费，与上年相比减少2.2万元，减少89.80%,减少的主要原因是实行厉行节约反对浪费。</w:t>
      </w:r>
    </w:p>
    <w:p w14:paraId="3CC13490">
      <w:pPr>
        <w:pStyle w:val="13"/>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000000"/>
          <w:kern w:val="0"/>
          <w:sz w:val="32"/>
          <w:szCs w:val="32"/>
          <w:highlight w:val="none"/>
          <w:lang w:val="en-US" w:eastAsia="zh-CN" w:bidi="ar-SA"/>
        </w:rPr>
      </w:pPr>
      <w:r>
        <w:rPr>
          <w:rFonts w:hint="eastAsia" w:ascii="仿宋_GB2312" w:hAnsi="仿宋_GB2312" w:eastAsia="仿宋_GB2312" w:cs="仿宋_GB2312"/>
          <w:b w:val="0"/>
          <w:bCs/>
          <w:color w:val="000000"/>
          <w:kern w:val="0"/>
          <w:sz w:val="32"/>
          <w:szCs w:val="32"/>
          <w:highlight w:val="none"/>
          <w:lang w:val="en-US" w:eastAsia="zh-CN" w:bidi="ar-SA"/>
        </w:rPr>
        <w:t>公务用车购置费支出预算为0万元，支出决算为0万元，预算决算金额均为0万元，无法计算完成百分比，主要原因是未购置公务用车。与上年相比持平均为0万元，无法计算完成百分比，主要原因是未购置公务用车。</w:t>
      </w:r>
    </w:p>
    <w:p w14:paraId="54269248">
      <w:pPr>
        <w:pStyle w:val="13"/>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000000"/>
          <w:kern w:val="0"/>
          <w:sz w:val="32"/>
          <w:szCs w:val="32"/>
          <w:highlight w:val="none"/>
          <w:lang w:val="en-US" w:eastAsia="zh-CN" w:bidi="ar-SA"/>
        </w:rPr>
      </w:pPr>
      <w:r>
        <w:rPr>
          <w:rFonts w:hint="eastAsia" w:ascii="仿宋_GB2312" w:hAnsi="仿宋_GB2312" w:eastAsia="仿宋_GB2312" w:cs="仿宋_GB2312"/>
          <w:b w:val="0"/>
          <w:bCs/>
          <w:color w:val="000000"/>
          <w:kern w:val="0"/>
          <w:sz w:val="32"/>
          <w:szCs w:val="32"/>
          <w:highlight w:val="none"/>
          <w:lang w:val="en-US" w:eastAsia="zh-CN" w:bidi="ar-SA"/>
        </w:rPr>
        <w:t>公务用车运行维护费支出预算为17.64万元，支出决算为8.07万元，完成预算的47.17%，决算数小于预算数的主要原因是实行厉行节约反对浪费，与上年相比增加2.12万元，增长35.21%，增长的主要原因是考试次数增加相应试卷专用车开支增大。</w:t>
      </w:r>
    </w:p>
    <w:p w14:paraId="6C532F4D">
      <w:pPr>
        <w:pStyle w:val="13"/>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val="0"/>
          <w:color w:val="000000"/>
          <w:kern w:val="0"/>
          <w:sz w:val="32"/>
          <w:szCs w:val="32"/>
          <w:highlight w:val="none"/>
          <w:lang w:val="en-US" w:eastAsia="zh-CN" w:bidi="ar-SA"/>
        </w:rPr>
      </w:pPr>
      <w:r>
        <w:rPr>
          <w:rFonts w:hint="eastAsia" w:ascii="仿宋_GB2312" w:hAnsi="仿宋_GB2312" w:eastAsia="仿宋_GB2312" w:cs="仿宋_GB2312"/>
          <w:b/>
          <w:bCs w:val="0"/>
          <w:color w:val="000000"/>
          <w:kern w:val="0"/>
          <w:sz w:val="32"/>
          <w:szCs w:val="32"/>
          <w:highlight w:val="none"/>
          <w:lang w:val="en-US" w:eastAsia="zh-CN" w:bidi="ar-SA"/>
        </w:rPr>
        <w:t>（二）“三公”经费财政拨款支出决算具体情况说明</w:t>
      </w:r>
    </w:p>
    <w:p w14:paraId="69292592">
      <w:pPr>
        <w:pStyle w:val="13"/>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000000"/>
          <w:kern w:val="0"/>
          <w:sz w:val="32"/>
          <w:szCs w:val="32"/>
          <w:highlight w:val="none"/>
          <w:lang w:val="en-US" w:eastAsia="zh-CN" w:bidi="ar-SA"/>
        </w:rPr>
      </w:pPr>
      <w:r>
        <w:rPr>
          <w:rFonts w:hint="eastAsia" w:ascii="仿宋_GB2312" w:hAnsi="仿宋_GB2312" w:eastAsia="仿宋_GB2312" w:cs="仿宋_GB2312"/>
          <w:b w:val="0"/>
          <w:bCs/>
          <w:color w:val="000000"/>
          <w:kern w:val="0"/>
          <w:sz w:val="32"/>
          <w:szCs w:val="32"/>
          <w:highlight w:val="none"/>
          <w:lang w:val="en-US" w:eastAsia="zh-CN" w:bidi="ar-SA"/>
        </w:rPr>
        <w:t>2022年度“三公”经费财政拨款支出决算中，公务接待费支出决算0.25万元，占3.00%，因公出国（境）费支出决算0万元，公务用车购置费及运行维护费支出决算8.07万元，占97.00%。其中：</w:t>
      </w:r>
    </w:p>
    <w:p w14:paraId="49AD5346">
      <w:pPr>
        <w:pStyle w:val="13"/>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000000"/>
          <w:kern w:val="0"/>
          <w:sz w:val="32"/>
          <w:szCs w:val="32"/>
          <w:highlight w:val="none"/>
          <w:lang w:val="en-US" w:eastAsia="zh-CN" w:bidi="ar-SA"/>
        </w:rPr>
      </w:pPr>
      <w:r>
        <w:rPr>
          <w:rFonts w:hint="eastAsia" w:ascii="仿宋_GB2312" w:hAnsi="仿宋_GB2312" w:eastAsia="仿宋_GB2312" w:cs="仿宋_GB2312"/>
          <w:b w:val="0"/>
          <w:bCs/>
          <w:color w:val="000000"/>
          <w:kern w:val="0"/>
          <w:sz w:val="32"/>
          <w:szCs w:val="32"/>
          <w:highlight w:val="none"/>
          <w:lang w:val="en-US" w:eastAsia="zh-CN" w:bidi="ar-SA"/>
        </w:rPr>
        <w:t>1、因公出国（境）费支出决算为0万元，全年安排因公出国（境）团组0个，累计</w:t>
      </w:r>
      <w:bookmarkStart w:id="3" w:name="THERR_YGCGJFY_TZRS"/>
      <w:r>
        <w:rPr>
          <w:rFonts w:hint="eastAsia" w:ascii="仿宋_GB2312" w:hAnsi="仿宋_GB2312" w:eastAsia="仿宋_GB2312" w:cs="仿宋_GB2312"/>
          <w:b w:val="0"/>
          <w:bCs/>
          <w:color w:val="000000"/>
          <w:kern w:val="0"/>
          <w:sz w:val="32"/>
          <w:szCs w:val="32"/>
          <w:highlight w:val="none"/>
          <w:lang w:val="en-US" w:eastAsia="zh-CN" w:bidi="ar-SA"/>
        </w:rPr>
        <w:t>0</w:t>
      </w:r>
      <w:bookmarkEnd w:id="3"/>
      <w:r>
        <w:rPr>
          <w:rFonts w:hint="eastAsia" w:ascii="仿宋_GB2312" w:hAnsi="仿宋_GB2312" w:eastAsia="仿宋_GB2312" w:cs="仿宋_GB2312"/>
          <w:b w:val="0"/>
          <w:bCs/>
          <w:color w:val="000000"/>
          <w:kern w:val="0"/>
          <w:sz w:val="32"/>
          <w:szCs w:val="32"/>
          <w:highlight w:val="none"/>
          <w:lang w:val="en-US" w:eastAsia="zh-CN" w:bidi="ar-SA"/>
        </w:rPr>
        <w:t>人次，主要是</w:t>
      </w:r>
      <w:bookmarkStart w:id="4" w:name="THERR_YGCGJFY_ZYYY"/>
      <w:r>
        <w:rPr>
          <w:rFonts w:hint="eastAsia" w:ascii="仿宋_GB2312" w:hAnsi="仿宋_GB2312" w:eastAsia="仿宋_GB2312" w:cs="仿宋_GB2312"/>
          <w:b w:val="0"/>
          <w:bCs/>
          <w:color w:val="000000"/>
          <w:kern w:val="0"/>
          <w:sz w:val="32"/>
          <w:szCs w:val="32"/>
          <w:highlight w:val="none"/>
          <w:lang w:val="en-US" w:eastAsia="zh-CN" w:bidi="ar-SA"/>
        </w:rPr>
        <w:t>2022年我单位没有因公出国（境）费支出</w:t>
      </w:r>
      <w:bookmarkEnd w:id="4"/>
      <w:bookmarkStart w:id="5" w:name="END_THERR_YGCGJFY_AMT"/>
      <w:bookmarkEnd w:id="5"/>
      <w:r>
        <w:rPr>
          <w:rFonts w:hint="eastAsia" w:ascii="仿宋_GB2312" w:hAnsi="仿宋_GB2312" w:eastAsia="仿宋_GB2312" w:cs="仿宋_GB2312"/>
          <w:b w:val="0"/>
          <w:bCs/>
          <w:color w:val="000000"/>
          <w:kern w:val="0"/>
          <w:sz w:val="32"/>
          <w:szCs w:val="32"/>
          <w:highlight w:val="none"/>
          <w:lang w:val="en-US" w:eastAsia="zh-CN" w:bidi="ar-SA"/>
        </w:rPr>
        <w:t>。</w:t>
      </w:r>
    </w:p>
    <w:p w14:paraId="7C3B4D59">
      <w:pPr>
        <w:pStyle w:val="13"/>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000000"/>
          <w:kern w:val="0"/>
          <w:sz w:val="32"/>
          <w:szCs w:val="32"/>
          <w:highlight w:val="none"/>
          <w:lang w:val="en-US" w:eastAsia="zh-CN" w:bidi="ar-SA"/>
        </w:rPr>
      </w:pPr>
      <w:r>
        <w:rPr>
          <w:rFonts w:hint="eastAsia" w:ascii="仿宋_GB2312" w:hAnsi="仿宋_GB2312" w:eastAsia="仿宋_GB2312" w:cs="仿宋_GB2312"/>
          <w:b w:val="0"/>
          <w:bCs/>
          <w:color w:val="000000"/>
          <w:kern w:val="0"/>
          <w:sz w:val="32"/>
          <w:szCs w:val="32"/>
          <w:highlight w:val="none"/>
          <w:lang w:val="en-US" w:eastAsia="zh-CN" w:bidi="ar-SA"/>
        </w:rPr>
        <w:t>2、公务接待费支出决算为0.25万元，全年共接待来访团组4个、来宾15人次，主要是工作业务联系发生的接待支出。</w:t>
      </w:r>
    </w:p>
    <w:p w14:paraId="7D21A207">
      <w:pPr>
        <w:pStyle w:val="13"/>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000000"/>
          <w:kern w:val="0"/>
          <w:sz w:val="32"/>
          <w:szCs w:val="32"/>
          <w:highlight w:val="none"/>
          <w:lang w:val="en-US" w:eastAsia="zh-CN" w:bidi="ar-SA"/>
        </w:rPr>
      </w:pPr>
      <w:r>
        <w:rPr>
          <w:rFonts w:hint="eastAsia" w:ascii="仿宋_GB2312" w:hAnsi="仿宋_GB2312" w:eastAsia="仿宋_GB2312" w:cs="仿宋_GB2312"/>
          <w:b w:val="0"/>
          <w:bCs/>
          <w:color w:val="000000"/>
          <w:kern w:val="0"/>
          <w:sz w:val="32"/>
          <w:szCs w:val="32"/>
          <w:highlight w:val="none"/>
          <w:lang w:val="en-US" w:eastAsia="zh-CN" w:bidi="ar-SA"/>
        </w:rPr>
        <w:t>3、公务用车购置费及运行维护费支出决算为8.07万元，其中：公务用车购置费0万元。公务用车运行维护费8.07万元，主要是公车过路过桥、燃料、保险维修支出，截至2021年12月31日，我单位开支财政拨款的公务用车保有量为2辆。</w:t>
      </w:r>
    </w:p>
    <w:p w14:paraId="4653CEA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八、政府性基金预算收入支出决算情况</w:t>
      </w:r>
    </w:p>
    <w:p w14:paraId="4AC3CB27">
      <w:pPr>
        <w:pStyle w:val="13"/>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000000"/>
          <w:kern w:val="0"/>
          <w:sz w:val="32"/>
          <w:szCs w:val="32"/>
          <w:highlight w:val="none"/>
          <w:lang w:val="en-US" w:eastAsia="zh-CN" w:bidi="ar-SA"/>
        </w:rPr>
      </w:pPr>
      <w:r>
        <w:rPr>
          <w:rFonts w:hint="eastAsia" w:ascii="仿宋_GB2312" w:hAnsi="仿宋_GB2312" w:eastAsia="仿宋_GB2312" w:cs="仿宋_GB2312"/>
          <w:b w:val="0"/>
          <w:bCs/>
          <w:color w:val="000000"/>
          <w:kern w:val="0"/>
          <w:sz w:val="32"/>
          <w:szCs w:val="32"/>
          <w:highlight w:val="none"/>
          <w:lang w:val="en-US" w:eastAsia="zh-CN" w:bidi="ar-SA"/>
        </w:rPr>
        <w:t>2022年度本单位无政府性基金收支。</w:t>
      </w:r>
    </w:p>
    <w:p w14:paraId="09CDE5D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hAnsi="黑体" w:cs="黑体"/>
          <w:b w:val="0"/>
          <w:bCs/>
          <w:sz w:val="32"/>
          <w:szCs w:val="32"/>
          <w:highlight w:val="none"/>
          <w:lang w:val="en-US" w:eastAsia="zh-CN"/>
        </w:rPr>
        <w:t>九、</w:t>
      </w:r>
      <w:r>
        <w:rPr>
          <w:rFonts w:hint="eastAsia" w:ascii="黑体" w:hAnsi="黑体" w:eastAsia="黑体" w:cs="黑体"/>
          <w:b w:val="0"/>
          <w:bCs/>
          <w:sz w:val="32"/>
          <w:szCs w:val="32"/>
          <w:highlight w:val="none"/>
        </w:rPr>
        <w:t>国有资本经营预算财政拨款支出决算情况</w:t>
      </w:r>
    </w:p>
    <w:p w14:paraId="7961615D">
      <w:pPr>
        <w:pStyle w:val="13"/>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000000"/>
          <w:kern w:val="0"/>
          <w:sz w:val="32"/>
          <w:szCs w:val="32"/>
          <w:highlight w:val="none"/>
          <w:lang w:val="en-US" w:eastAsia="zh-CN" w:bidi="ar-SA"/>
        </w:rPr>
      </w:pPr>
      <w:r>
        <w:rPr>
          <w:rFonts w:hint="eastAsia" w:ascii="仿宋_GB2312" w:hAnsi="仿宋_GB2312" w:eastAsia="仿宋_GB2312" w:cs="仿宋_GB2312"/>
          <w:b w:val="0"/>
          <w:bCs/>
          <w:color w:val="000000"/>
          <w:kern w:val="0"/>
          <w:sz w:val="32"/>
          <w:szCs w:val="32"/>
          <w:highlight w:val="none"/>
          <w:lang w:val="en-US" w:eastAsia="zh-CN" w:bidi="ar-SA"/>
        </w:rPr>
        <w:t>2022年度本单位无国有资本经营预算财政拨款支出。</w:t>
      </w:r>
    </w:p>
    <w:p w14:paraId="221C0D6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eastAsia="zh-CN"/>
        </w:rPr>
        <w:t>十</w:t>
      </w:r>
      <w:r>
        <w:rPr>
          <w:rFonts w:hint="eastAsia" w:ascii="黑体" w:hAnsi="黑体" w:eastAsia="黑体" w:cs="黑体"/>
          <w:b w:val="0"/>
          <w:bCs/>
          <w:sz w:val="32"/>
          <w:szCs w:val="32"/>
          <w:highlight w:val="none"/>
        </w:rPr>
        <w:t>、关于机关运行经费支出说明</w:t>
      </w:r>
    </w:p>
    <w:p w14:paraId="0AB177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640" w:firstLineChars="200"/>
        <w:textAlignment w:val="auto"/>
        <w:rPr>
          <w:rFonts w:hint="eastAsia" w:ascii="方正仿宋_GB2312" w:hAnsi="方正仿宋_GB2312" w:eastAsia="方正仿宋_GB2312" w:cs="方正仿宋_GB2312"/>
          <w:b w:val="0"/>
          <w:bCs/>
          <w:color w:val="auto"/>
          <w:sz w:val="32"/>
          <w:szCs w:val="32"/>
          <w:highlight w:val="none"/>
        </w:rPr>
      </w:pPr>
      <w:r>
        <w:rPr>
          <w:rFonts w:hint="eastAsia" w:ascii="仿宋_GB2312" w:hAnsi="仿宋_GB2312" w:eastAsia="仿宋_GB2312" w:cs="仿宋_GB2312"/>
          <w:b w:val="0"/>
          <w:bCs/>
          <w:color w:val="000000"/>
          <w:kern w:val="0"/>
          <w:sz w:val="32"/>
          <w:szCs w:val="32"/>
          <w:highlight w:val="none"/>
          <w:lang w:val="en-US" w:eastAsia="zh-CN" w:bidi="ar-SA"/>
        </w:rPr>
        <w:t>本部门2022年度机关运行经费支出187.17万元，比上年决算数减少360.06万元，降低65.80%。主要原因是：专项业务工作经费的开支减少。</w:t>
      </w:r>
    </w:p>
    <w:p w14:paraId="00AD609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十一、一般性支出情况说明</w:t>
      </w:r>
    </w:p>
    <w:p w14:paraId="42FD768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lang w:eastAsia="zh-CN"/>
        </w:rPr>
        <w:t>202</w:t>
      </w:r>
      <w:r>
        <w:rPr>
          <w:rFonts w:hint="eastAsia"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lang w:eastAsia="zh-CN"/>
        </w:rPr>
        <w:t>年本部门开支会议费</w:t>
      </w:r>
      <w:r>
        <w:rPr>
          <w:rFonts w:hint="eastAsia" w:ascii="仿宋_GB2312" w:hAnsi="仿宋_GB2312" w:eastAsia="仿宋_GB2312" w:cs="仿宋_GB2312"/>
          <w:b w:val="0"/>
          <w:bCs/>
          <w:sz w:val="32"/>
          <w:szCs w:val="32"/>
          <w:highlight w:val="none"/>
          <w:lang w:val="en-US" w:eastAsia="zh-CN"/>
        </w:rPr>
        <w:t>39.23</w:t>
      </w:r>
      <w:r>
        <w:rPr>
          <w:rFonts w:hint="eastAsia" w:ascii="仿宋_GB2312" w:hAnsi="仿宋_GB2312" w:eastAsia="仿宋_GB2312" w:cs="仿宋_GB2312"/>
          <w:b w:val="0"/>
          <w:bCs/>
          <w:sz w:val="32"/>
          <w:szCs w:val="32"/>
          <w:highlight w:val="none"/>
          <w:lang w:eastAsia="zh-CN"/>
        </w:rPr>
        <w:t>万元，用于召开职业中学信息管理系统培训会议，人数80人，内容为开学职业中学信息管理系统的培训，预算</w:t>
      </w:r>
      <w:r>
        <w:rPr>
          <w:rFonts w:hint="eastAsia" w:ascii="仿宋_GB2312" w:hAnsi="仿宋_GB2312" w:eastAsia="仿宋_GB2312" w:cs="仿宋_GB2312"/>
          <w:b w:val="0"/>
          <w:bCs/>
          <w:sz w:val="32"/>
          <w:szCs w:val="32"/>
          <w:highlight w:val="none"/>
          <w:lang w:val="en-US" w:eastAsia="zh-CN"/>
        </w:rPr>
        <w:t>1.09</w:t>
      </w:r>
      <w:r>
        <w:rPr>
          <w:rFonts w:hint="eastAsia" w:ascii="仿宋_GB2312" w:hAnsi="仿宋_GB2312" w:eastAsia="仿宋_GB2312" w:cs="仿宋_GB2312"/>
          <w:b w:val="0"/>
          <w:bCs/>
          <w:sz w:val="32"/>
          <w:szCs w:val="32"/>
          <w:highlight w:val="none"/>
          <w:lang w:eastAsia="zh-CN"/>
        </w:rPr>
        <w:t>万元；全市教育督导会议，人数</w:t>
      </w:r>
      <w:r>
        <w:rPr>
          <w:rFonts w:hint="eastAsia" w:ascii="仿宋_GB2312" w:hAnsi="仿宋_GB2312" w:eastAsia="仿宋_GB2312" w:cs="仿宋_GB2312"/>
          <w:b w:val="0"/>
          <w:bCs/>
          <w:sz w:val="32"/>
          <w:szCs w:val="32"/>
          <w:highlight w:val="none"/>
          <w:lang w:val="en-US" w:eastAsia="zh-CN"/>
        </w:rPr>
        <w:t>29</w:t>
      </w:r>
      <w:r>
        <w:rPr>
          <w:rFonts w:hint="eastAsia" w:ascii="仿宋_GB2312" w:hAnsi="仿宋_GB2312" w:eastAsia="仿宋_GB2312" w:cs="仿宋_GB2312"/>
          <w:b w:val="0"/>
          <w:bCs/>
          <w:sz w:val="32"/>
          <w:szCs w:val="32"/>
          <w:highlight w:val="none"/>
          <w:lang w:eastAsia="zh-CN"/>
        </w:rPr>
        <w:t>人，内容为开展全市教育督导座谈会，预算</w:t>
      </w:r>
      <w:r>
        <w:rPr>
          <w:rFonts w:hint="eastAsia" w:ascii="仿宋_GB2312" w:hAnsi="仿宋_GB2312" w:eastAsia="仿宋_GB2312" w:cs="仿宋_GB2312"/>
          <w:b w:val="0"/>
          <w:bCs/>
          <w:sz w:val="32"/>
          <w:szCs w:val="32"/>
          <w:highlight w:val="none"/>
          <w:lang w:val="en-US" w:eastAsia="zh-CN"/>
        </w:rPr>
        <w:t>0.69</w:t>
      </w:r>
      <w:r>
        <w:rPr>
          <w:rFonts w:hint="eastAsia" w:ascii="仿宋_GB2312" w:hAnsi="仿宋_GB2312" w:eastAsia="仿宋_GB2312" w:cs="仿宋_GB2312"/>
          <w:b w:val="0"/>
          <w:bCs/>
          <w:sz w:val="32"/>
          <w:szCs w:val="32"/>
          <w:highlight w:val="none"/>
          <w:lang w:eastAsia="zh-CN"/>
        </w:rPr>
        <w:t>万元； 清廉书画比赛会议，人数</w:t>
      </w:r>
      <w:r>
        <w:rPr>
          <w:rFonts w:hint="eastAsia" w:ascii="仿宋_GB2312" w:hAnsi="仿宋_GB2312" w:eastAsia="仿宋_GB2312" w:cs="仿宋_GB2312"/>
          <w:b w:val="0"/>
          <w:bCs/>
          <w:sz w:val="32"/>
          <w:szCs w:val="32"/>
          <w:highlight w:val="none"/>
          <w:lang w:val="en-US" w:eastAsia="zh-CN"/>
        </w:rPr>
        <w:t>10</w:t>
      </w:r>
      <w:r>
        <w:rPr>
          <w:rFonts w:hint="eastAsia" w:ascii="仿宋_GB2312" w:hAnsi="仿宋_GB2312" w:eastAsia="仿宋_GB2312" w:cs="仿宋_GB2312"/>
          <w:b w:val="0"/>
          <w:bCs/>
          <w:sz w:val="32"/>
          <w:szCs w:val="32"/>
          <w:highlight w:val="none"/>
          <w:lang w:eastAsia="zh-CN"/>
        </w:rPr>
        <w:t>人，内容为开展全市清廉书画比赛的工作，预算</w:t>
      </w:r>
      <w:r>
        <w:rPr>
          <w:rFonts w:hint="eastAsia" w:ascii="仿宋_GB2312" w:hAnsi="仿宋_GB2312" w:eastAsia="仿宋_GB2312" w:cs="仿宋_GB2312"/>
          <w:b w:val="0"/>
          <w:bCs/>
          <w:sz w:val="32"/>
          <w:szCs w:val="32"/>
          <w:highlight w:val="none"/>
          <w:lang w:val="en-US" w:eastAsia="zh-CN"/>
        </w:rPr>
        <w:t>0.8</w:t>
      </w:r>
      <w:r>
        <w:rPr>
          <w:rFonts w:hint="eastAsia" w:ascii="仿宋_GB2312" w:hAnsi="仿宋_GB2312" w:eastAsia="仿宋_GB2312" w:cs="仿宋_GB2312"/>
          <w:b w:val="0"/>
          <w:bCs/>
          <w:sz w:val="32"/>
          <w:szCs w:val="32"/>
          <w:highlight w:val="none"/>
          <w:lang w:eastAsia="zh-CN"/>
        </w:rPr>
        <w:t>万元；省中学生田径运动会选拔会议，人数</w:t>
      </w:r>
      <w:r>
        <w:rPr>
          <w:rFonts w:hint="eastAsia" w:ascii="仿宋_GB2312" w:hAnsi="仿宋_GB2312" w:eastAsia="仿宋_GB2312" w:cs="仿宋_GB2312"/>
          <w:b w:val="0"/>
          <w:bCs/>
          <w:sz w:val="32"/>
          <w:szCs w:val="32"/>
          <w:highlight w:val="none"/>
          <w:lang w:val="en-US" w:eastAsia="zh-CN"/>
        </w:rPr>
        <w:t>20</w:t>
      </w:r>
      <w:r>
        <w:rPr>
          <w:rFonts w:hint="eastAsia" w:ascii="仿宋_GB2312" w:hAnsi="仿宋_GB2312" w:eastAsia="仿宋_GB2312" w:cs="仿宋_GB2312"/>
          <w:b w:val="0"/>
          <w:bCs/>
          <w:sz w:val="32"/>
          <w:szCs w:val="32"/>
          <w:highlight w:val="none"/>
          <w:lang w:eastAsia="zh-CN"/>
        </w:rPr>
        <w:t>人，内容为开展省中学生运动会田径选拔测试的工作，预算</w:t>
      </w:r>
      <w:r>
        <w:rPr>
          <w:rFonts w:hint="eastAsia" w:ascii="仿宋_GB2312" w:hAnsi="仿宋_GB2312" w:eastAsia="仿宋_GB2312" w:cs="仿宋_GB2312"/>
          <w:b w:val="0"/>
          <w:bCs/>
          <w:sz w:val="32"/>
          <w:szCs w:val="32"/>
          <w:highlight w:val="none"/>
          <w:lang w:val="en-US" w:eastAsia="zh-CN"/>
        </w:rPr>
        <w:t>0.63</w:t>
      </w:r>
      <w:r>
        <w:rPr>
          <w:rFonts w:hint="eastAsia" w:ascii="仿宋_GB2312" w:hAnsi="仿宋_GB2312" w:eastAsia="仿宋_GB2312" w:cs="仿宋_GB2312"/>
          <w:b w:val="0"/>
          <w:bCs/>
          <w:sz w:val="32"/>
          <w:szCs w:val="32"/>
          <w:highlight w:val="none"/>
          <w:lang w:eastAsia="zh-CN"/>
        </w:rPr>
        <w:t>万元；全市法治教案评选会议，人数</w:t>
      </w:r>
      <w:r>
        <w:rPr>
          <w:rFonts w:hint="eastAsia" w:ascii="仿宋_GB2312" w:hAnsi="仿宋_GB2312" w:eastAsia="仿宋_GB2312" w:cs="仿宋_GB2312"/>
          <w:b w:val="0"/>
          <w:bCs/>
          <w:sz w:val="32"/>
          <w:szCs w:val="32"/>
          <w:highlight w:val="none"/>
          <w:lang w:val="en-US" w:eastAsia="zh-CN"/>
        </w:rPr>
        <w:t>9</w:t>
      </w:r>
      <w:r>
        <w:rPr>
          <w:rFonts w:hint="eastAsia" w:ascii="仿宋_GB2312" w:hAnsi="仿宋_GB2312" w:eastAsia="仿宋_GB2312" w:cs="仿宋_GB2312"/>
          <w:b w:val="0"/>
          <w:bCs/>
          <w:sz w:val="32"/>
          <w:szCs w:val="32"/>
          <w:highlight w:val="none"/>
          <w:lang w:eastAsia="zh-CN"/>
        </w:rPr>
        <w:t>人，内容为开展全市法治精品课教案评选的工作，预算</w:t>
      </w:r>
      <w:r>
        <w:rPr>
          <w:rFonts w:hint="eastAsia" w:ascii="仿宋_GB2312" w:hAnsi="仿宋_GB2312" w:eastAsia="仿宋_GB2312" w:cs="仿宋_GB2312"/>
          <w:b w:val="0"/>
          <w:bCs/>
          <w:sz w:val="32"/>
          <w:szCs w:val="32"/>
          <w:highlight w:val="none"/>
          <w:lang w:val="en-US" w:eastAsia="zh-CN"/>
        </w:rPr>
        <w:t>0.32</w:t>
      </w:r>
      <w:r>
        <w:rPr>
          <w:rFonts w:hint="eastAsia" w:ascii="仿宋_GB2312" w:hAnsi="仿宋_GB2312" w:eastAsia="仿宋_GB2312" w:cs="仿宋_GB2312"/>
          <w:b w:val="0"/>
          <w:bCs/>
          <w:sz w:val="32"/>
          <w:szCs w:val="32"/>
          <w:highlight w:val="none"/>
          <w:lang w:eastAsia="zh-CN"/>
        </w:rPr>
        <w:t>万元；全市中小学高级教师评审工作会议，人数</w:t>
      </w:r>
      <w:r>
        <w:rPr>
          <w:rFonts w:hint="eastAsia" w:ascii="仿宋_GB2312" w:hAnsi="仿宋_GB2312" w:eastAsia="仿宋_GB2312" w:cs="仿宋_GB2312"/>
          <w:b w:val="0"/>
          <w:bCs/>
          <w:sz w:val="32"/>
          <w:szCs w:val="32"/>
          <w:highlight w:val="none"/>
          <w:lang w:val="en-US" w:eastAsia="zh-CN"/>
        </w:rPr>
        <w:t>70</w:t>
      </w:r>
      <w:r>
        <w:rPr>
          <w:rFonts w:hint="eastAsia" w:ascii="仿宋_GB2312" w:hAnsi="仿宋_GB2312" w:eastAsia="仿宋_GB2312" w:cs="仿宋_GB2312"/>
          <w:b w:val="0"/>
          <w:bCs/>
          <w:sz w:val="32"/>
          <w:szCs w:val="32"/>
          <w:highlight w:val="none"/>
          <w:lang w:eastAsia="zh-CN"/>
        </w:rPr>
        <w:t>人，内容为全市中小学高级教师评审工作，预算</w:t>
      </w:r>
      <w:r>
        <w:rPr>
          <w:rFonts w:hint="eastAsia" w:ascii="仿宋_GB2312" w:hAnsi="仿宋_GB2312" w:eastAsia="仿宋_GB2312" w:cs="仿宋_GB2312"/>
          <w:b w:val="0"/>
          <w:bCs/>
          <w:sz w:val="32"/>
          <w:szCs w:val="32"/>
          <w:highlight w:val="none"/>
          <w:lang w:val="en-US" w:eastAsia="zh-CN"/>
        </w:rPr>
        <w:t>62.53</w:t>
      </w:r>
      <w:r>
        <w:rPr>
          <w:rFonts w:hint="eastAsia" w:ascii="仿宋_GB2312" w:hAnsi="仿宋_GB2312" w:eastAsia="仿宋_GB2312" w:cs="仿宋_GB2312"/>
          <w:b w:val="0"/>
          <w:bCs/>
          <w:sz w:val="32"/>
          <w:szCs w:val="32"/>
          <w:highlight w:val="none"/>
          <w:lang w:eastAsia="zh-CN"/>
        </w:rPr>
        <w:t>万元；全市民办教育工作会议，人数</w:t>
      </w:r>
      <w:r>
        <w:rPr>
          <w:rFonts w:hint="eastAsia" w:ascii="仿宋_GB2312" w:hAnsi="仿宋_GB2312" w:eastAsia="仿宋_GB2312" w:cs="仿宋_GB2312"/>
          <w:b w:val="0"/>
          <w:bCs/>
          <w:sz w:val="32"/>
          <w:szCs w:val="32"/>
          <w:highlight w:val="none"/>
          <w:lang w:val="en-US" w:eastAsia="zh-CN"/>
        </w:rPr>
        <w:t>36</w:t>
      </w:r>
      <w:r>
        <w:rPr>
          <w:rFonts w:hint="eastAsia" w:ascii="仿宋_GB2312" w:hAnsi="仿宋_GB2312" w:eastAsia="仿宋_GB2312" w:cs="仿宋_GB2312"/>
          <w:b w:val="0"/>
          <w:bCs/>
          <w:sz w:val="32"/>
          <w:szCs w:val="32"/>
          <w:highlight w:val="none"/>
          <w:lang w:eastAsia="zh-CN"/>
        </w:rPr>
        <w:t>人，内容为组织开展民办教育工作,预算</w:t>
      </w:r>
      <w:r>
        <w:rPr>
          <w:rFonts w:hint="eastAsia" w:ascii="仿宋_GB2312" w:hAnsi="仿宋_GB2312" w:eastAsia="仿宋_GB2312" w:cs="仿宋_GB2312"/>
          <w:b w:val="0"/>
          <w:bCs/>
          <w:sz w:val="32"/>
          <w:szCs w:val="32"/>
          <w:highlight w:val="none"/>
          <w:lang w:val="en-US" w:eastAsia="zh-CN"/>
        </w:rPr>
        <w:t>0.43</w:t>
      </w:r>
      <w:r>
        <w:rPr>
          <w:rFonts w:hint="eastAsia" w:ascii="仿宋_GB2312" w:hAnsi="仿宋_GB2312" w:eastAsia="仿宋_GB2312" w:cs="仿宋_GB2312"/>
          <w:b w:val="0"/>
          <w:bCs/>
          <w:sz w:val="32"/>
          <w:szCs w:val="32"/>
          <w:highlight w:val="none"/>
          <w:lang w:eastAsia="zh-CN"/>
        </w:rPr>
        <w:t>万元；省第二十三届中小学信息素养提升实践线上展示活动会议，人数</w:t>
      </w:r>
      <w:r>
        <w:rPr>
          <w:rFonts w:hint="eastAsia" w:ascii="仿宋_GB2312" w:hAnsi="仿宋_GB2312" w:eastAsia="仿宋_GB2312" w:cs="仿宋_GB2312"/>
          <w:b w:val="0"/>
          <w:bCs/>
          <w:sz w:val="32"/>
          <w:szCs w:val="32"/>
          <w:highlight w:val="none"/>
          <w:lang w:val="en-US" w:eastAsia="zh-CN"/>
        </w:rPr>
        <w:t>15</w:t>
      </w:r>
      <w:r>
        <w:rPr>
          <w:rFonts w:hint="eastAsia" w:ascii="仿宋_GB2312" w:hAnsi="仿宋_GB2312" w:eastAsia="仿宋_GB2312" w:cs="仿宋_GB2312"/>
          <w:b w:val="0"/>
          <w:bCs/>
          <w:sz w:val="32"/>
          <w:szCs w:val="32"/>
          <w:highlight w:val="none"/>
          <w:lang w:eastAsia="zh-CN"/>
        </w:rPr>
        <w:t>人，内容为开展湖南省第二十三届中小学信息素养提升实践线上展示活动的工作安排,预算</w:t>
      </w:r>
      <w:r>
        <w:rPr>
          <w:rFonts w:hint="eastAsia" w:ascii="仿宋_GB2312" w:hAnsi="仿宋_GB2312" w:eastAsia="仿宋_GB2312" w:cs="仿宋_GB2312"/>
          <w:b w:val="0"/>
          <w:bCs/>
          <w:sz w:val="32"/>
          <w:szCs w:val="32"/>
          <w:highlight w:val="none"/>
          <w:lang w:val="en-US" w:eastAsia="zh-CN"/>
        </w:rPr>
        <w:t>1,82</w:t>
      </w:r>
      <w:r>
        <w:rPr>
          <w:rFonts w:hint="eastAsia" w:ascii="仿宋_GB2312" w:hAnsi="仿宋_GB2312" w:eastAsia="仿宋_GB2312" w:cs="仿宋_GB2312"/>
          <w:b w:val="0"/>
          <w:bCs/>
          <w:sz w:val="32"/>
          <w:szCs w:val="32"/>
          <w:highlight w:val="none"/>
          <w:lang w:eastAsia="zh-CN"/>
        </w:rPr>
        <w:t>万元；全市教育系统清廉学校创建工作培训会议，人数80人，内容为开展全市教育系统清廉学校创建工作培训工作,预算</w:t>
      </w:r>
      <w:r>
        <w:rPr>
          <w:rFonts w:hint="eastAsia" w:ascii="仿宋_GB2312" w:hAnsi="仿宋_GB2312" w:eastAsia="仿宋_GB2312" w:cs="仿宋_GB2312"/>
          <w:b w:val="0"/>
          <w:bCs/>
          <w:sz w:val="32"/>
          <w:szCs w:val="32"/>
          <w:highlight w:val="none"/>
          <w:lang w:val="en-US" w:eastAsia="zh-CN"/>
        </w:rPr>
        <w:t>1.76</w:t>
      </w:r>
      <w:r>
        <w:rPr>
          <w:rFonts w:hint="eastAsia" w:ascii="仿宋_GB2312" w:hAnsi="仿宋_GB2312" w:eastAsia="仿宋_GB2312" w:cs="仿宋_GB2312"/>
          <w:b w:val="0"/>
          <w:bCs/>
          <w:sz w:val="32"/>
          <w:szCs w:val="32"/>
          <w:highlight w:val="none"/>
          <w:lang w:eastAsia="zh-CN"/>
        </w:rPr>
        <w:t>万元；教育招生考试暨高考学考考务培训工作会议，人数</w:t>
      </w:r>
      <w:r>
        <w:rPr>
          <w:rFonts w:hint="eastAsia" w:ascii="仿宋_GB2312" w:hAnsi="仿宋_GB2312" w:eastAsia="仿宋_GB2312" w:cs="仿宋_GB2312"/>
          <w:b w:val="0"/>
          <w:bCs/>
          <w:sz w:val="32"/>
          <w:szCs w:val="32"/>
          <w:highlight w:val="none"/>
          <w:lang w:val="en-US" w:eastAsia="zh-CN"/>
        </w:rPr>
        <w:t>70</w:t>
      </w:r>
      <w:r>
        <w:rPr>
          <w:rFonts w:hint="eastAsia" w:ascii="仿宋_GB2312" w:hAnsi="仿宋_GB2312" w:eastAsia="仿宋_GB2312" w:cs="仿宋_GB2312"/>
          <w:b w:val="0"/>
          <w:bCs/>
          <w:sz w:val="32"/>
          <w:szCs w:val="32"/>
          <w:highlight w:val="none"/>
          <w:lang w:eastAsia="zh-CN"/>
        </w:rPr>
        <w:t>人，内容为</w:t>
      </w:r>
      <w:r>
        <w:rPr>
          <w:rFonts w:hint="eastAsia" w:ascii="仿宋_GB2312" w:hAnsi="仿宋_GB2312" w:eastAsia="仿宋_GB2312" w:cs="仿宋_GB2312"/>
          <w:b w:val="0"/>
          <w:bCs/>
          <w:sz w:val="32"/>
          <w:szCs w:val="32"/>
          <w:highlight w:val="none"/>
          <w:lang w:val="en-US" w:eastAsia="zh-CN"/>
        </w:rPr>
        <w:t>22年</w:t>
      </w:r>
      <w:r>
        <w:rPr>
          <w:rFonts w:hint="eastAsia" w:ascii="仿宋_GB2312" w:hAnsi="仿宋_GB2312" w:eastAsia="仿宋_GB2312" w:cs="仿宋_GB2312"/>
          <w:b w:val="0"/>
          <w:bCs/>
          <w:sz w:val="32"/>
          <w:szCs w:val="32"/>
          <w:highlight w:val="none"/>
          <w:lang w:eastAsia="zh-CN"/>
        </w:rPr>
        <w:t>教育招生考试暨高考学考考务培训工作,预算2.</w:t>
      </w:r>
      <w:r>
        <w:rPr>
          <w:rFonts w:hint="eastAsia" w:ascii="仿宋_GB2312" w:hAnsi="仿宋_GB2312" w:eastAsia="仿宋_GB2312" w:cs="仿宋_GB2312"/>
          <w:b w:val="0"/>
          <w:bCs/>
          <w:sz w:val="32"/>
          <w:szCs w:val="32"/>
          <w:highlight w:val="none"/>
          <w:lang w:val="en-US" w:eastAsia="zh-CN"/>
        </w:rPr>
        <w:t>49</w:t>
      </w:r>
      <w:r>
        <w:rPr>
          <w:rFonts w:hint="eastAsia" w:ascii="仿宋_GB2312" w:hAnsi="仿宋_GB2312" w:eastAsia="仿宋_GB2312" w:cs="仿宋_GB2312"/>
          <w:b w:val="0"/>
          <w:bCs/>
          <w:sz w:val="32"/>
          <w:szCs w:val="32"/>
          <w:highlight w:val="none"/>
          <w:lang w:eastAsia="zh-CN"/>
        </w:rPr>
        <w:t>万元；省五年制大专高职培养工作视频会议，人数</w:t>
      </w:r>
      <w:r>
        <w:rPr>
          <w:rFonts w:hint="eastAsia" w:ascii="仿宋_GB2312" w:hAnsi="仿宋_GB2312" w:eastAsia="仿宋_GB2312" w:cs="仿宋_GB2312"/>
          <w:b w:val="0"/>
          <w:bCs/>
          <w:sz w:val="32"/>
          <w:szCs w:val="32"/>
          <w:highlight w:val="none"/>
          <w:lang w:val="en-US" w:eastAsia="zh-CN"/>
        </w:rPr>
        <w:t>23</w:t>
      </w:r>
      <w:r>
        <w:rPr>
          <w:rFonts w:hint="eastAsia" w:ascii="仿宋_GB2312" w:hAnsi="仿宋_GB2312" w:eastAsia="仿宋_GB2312" w:cs="仿宋_GB2312"/>
          <w:b w:val="0"/>
          <w:bCs/>
          <w:sz w:val="32"/>
          <w:szCs w:val="32"/>
          <w:highlight w:val="none"/>
          <w:lang w:eastAsia="zh-CN"/>
        </w:rPr>
        <w:t>人，内容为开展湖南省五年制大专高中职业培养工作,预算</w:t>
      </w:r>
      <w:r>
        <w:rPr>
          <w:rFonts w:hint="eastAsia" w:ascii="仿宋_GB2312" w:hAnsi="仿宋_GB2312" w:eastAsia="仿宋_GB2312" w:cs="仿宋_GB2312"/>
          <w:b w:val="0"/>
          <w:bCs/>
          <w:sz w:val="32"/>
          <w:szCs w:val="32"/>
          <w:highlight w:val="none"/>
          <w:lang w:val="en-US" w:eastAsia="zh-CN"/>
        </w:rPr>
        <w:t>0.23</w:t>
      </w:r>
      <w:r>
        <w:rPr>
          <w:rFonts w:hint="eastAsia" w:ascii="仿宋_GB2312" w:hAnsi="仿宋_GB2312" w:eastAsia="仿宋_GB2312" w:cs="仿宋_GB2312"/>
          <w:b w:val="0"/>
          <w:bCs/>
          <w:sz w:val="32"/>
          <w:szCs w:val="32"/>
          <w:highlight w:val="none"/>
          <w:lang w:eastAsia="zh-CN"/>
        </w:rPr>
        <w:t>万元；怀化市市直学校教师招聘工作会议，人数</w:t>
      </w:r>
      <w:r>
        <w:rPr>
          <w:rFonts w:hint="eastAsia" w:ascii="仿宋_GB2312" w:hAnsi="仿宋_GB2312" w:eastAsia="仿宋_GB2312" w:cs="仿宋_GB2312"/>
          <w:b w:val="0"/>
          <w:bCs/>
          <w:sz w:val="32"/>
          <w:szCs w:val="32"/>
          <w:highlight w:val="none"/>
          <w:lang w:val="en-US" w:eastAsia="zh-CN"/>
        </w:rPr>
        <w:t>35</w:t>
      </w:r>
      <w:r>
        <w:rPr>
          <w:rFonts w:hint="eastAsia" w:ascii="仿宋_GB2312" w:hAnsi="仿宋_GB2312" w:eastAsia="仿宋_GB2312" w:cs="仿宋_GB2312"/>
          <w:b w:val="0"/>
          <w:bCs/>
          <w:sz w:val="32"/>
          <w:szCs w:val="32"/>
          <w:highlight w:val="none"/>
          <w:lang w:eastAsia="zh-CN"/>
        </w:rPr>
        <w:t>人，内容为</w:t>
      </w:r>
      <w:r>
        <w:rPr>
          <w:rFonts w:hint="eastAsia" w:ascii="仿宋_GB2312" w:hAnsi="仿宋_GB2312" w:eastAsia="仿宋_GB2312" w:cs="仿宋_GB2312"/>
          <w:b w:val="0"/>
          <w:bCs/>
          <w:sz w:val="32"/>
          <w:szCs w:val="32"/>
          <w:highlight w:val="none"/>
          <w:lang w:val="en-US" w:eastAsia="zh-CN"/>
        </w:rPr>
        <w:t>22年</w:t>
      </w:r>
      <w:r>
        <w:rPr>
          <w:rFonts w:hint="eastAsia" w:ascii="仿宋_GB2312" w:hAnsi="仿宋_GB2312" w:eastAsia="仿宋_GB2312" w:cs="仿宋_GB2312"/>
          <w:b w:val="0"/>
          <w:bCs/>
          <w:sz w:val="32"/>
          <w:szCs w:val="32"/>
          <w:highlight w:val="none"/>
          <w:lang w:eastAsia="zh-CN"/>
        </w:rPr>
        <w:t>怀化市市直学校教师招聘工作安排,预算</w:t>
      </w:r>
      <w:r>
        <w:rPr>
          <w:rFonts w:hint="eastAsia" w:ascii="仿宋_GB2312" w:hAnsi="仿宋_GB2312" w:eastAsia="仿宋_GB2312" w:cs="仿宋_GB2312"/>
          <w:b w:val="0"/>
          <w:bCs/>
          <w:sz w:val="32"/>
          <w:szCs w:val="32"/>
          <w:highlight w:val="none"/>
          <w:lang w:val="en-US" w:eastAsia="zh-CN"/>
        </w:rPr>
        <w:t>2.13</w:t>
      </w:r>
      <w:r>
        <w:rPr>
          <w:rFonts w:hint="eastAsia" w:ascii="仿宋_GB2312" w:hAnsi="仿宋_GB2312" w:eastAsia="仿宋_GB2312" w:cs="仿宋_GB2312"/>
          <w:b w:val="0"/>
          <w:bCs/>
          <w:sz w:val="32"/>
          <w:szCs w:val="32"/>
          <w:highlight w:val="none"/>
          <w:lang w:eastAsia="zh-CN"/>
        </w:rPr>
        <w:t>万元；全市校外教育培训监管工作会议，人数</w:t>
      </w:r>
      <w:r>
        <w:rPr>
          <w:rFonts w:hint="eastAsia" w:ascii="仿宋_GB2312" w:hAnsi="仿宋_GB2312" w:eastAsia="仿宋_GB2312" w:cs="仿宋_GB2312"/>
          <w:b w:val="0"/>
          <w:bCs/>
          <w:sz w:val="32"/>
          <w:szCs w:val="32"/>
          <w:highlight w:val="none"/>
          <w:lang w:val="en-US" w:eastAsia="zh-CN"/>
        </w:rPr>
        <w:t>32</w:t>
      </w:r>
      <w:r>
        <w:rPr>
          <w:rFonts w:hint="eastAsia" w:ascii="仿宋_GB2312" w:hAnsi="仿宋_GB2312" w:eastAsia="仿宋_GB2312" w:cs="仿宋_GB2312"/>
          <w:b w:val="0"/>
          <w:bCs/>
          <w:sz w:val="32"/>
          <w:szCs w:val="32"/>
          <w:highlight w:val="none"/>
          <w:lang w:eastAsia="zh-CN"/>
        </w:rPr>
        <w:t>人，内容为怀化市</w:t>
      </w:r>
      <w:r>
        <w:rPr>
          <w:rFonts w:hint="eastAsia" w:ascii="仿宋_GB2312" w:hAnsi="仿宋_GB2312" w:eastAsia="仿宋_GB2312" w:cs="仿宋_GB2312"/>
          <w:b w:val="0"/>
          <w:bCs/>
          <w:sz w:val="32"/>
          <w:szCs w:val="32"/>
          <w:highlight w:val="none"/>
          <w:lang w:val="en-US" w:eastAsia="zh-CN"/>
        </w:rPr>
        <w:t>22年</w:t>
      </w:r>
      <w:r>
        <w:rPr>
          <w:rFonts w:hint="eastAsia" w:ascii="仿宋_GB2312" w:hAnsi="仿宋_GB2312" w:eastAsia="仿宋_GB2312" w:cs="仿宋_GB2312"/>
          <w:b w:val="0"/>
          <w:bCs/>
          <w:sz w:val="32"/>
          <w:szCs w:val="32"/>
          <w:highlight w:val="none"/>
          <w:lang w:eastAsia="zh-CN"/>
        </w:rPr>
        <w:t>校外教育培训监管工作具体安排,预算</w:t>
      </w:r>
      <w:r>
        <w:rPr>
          <w:rFonts w:hint="eastAsia" w:ascii="仿宋_GB2312" w:hAnsi="仿宋_GB2312" w:eastAsia="仿宋_GB2312" w:cs="仿宋_GB2312"/>
          <w:b w:val="0"/>
          <w:bCs/>
          <w:sz w:val="32"/>
          <w:szCs w:val="32"/>
          <w:highlight w:val="none"/>
          <w:lang w:val="en-US" w:eastAsia="zh-CN"/>
        </w:rPr>
        <w:t>0.38</w:t>
      </w:r>
      <w:r>
        <w:rPr>
          <w:rFonts w:hint="eastAsia" w:ascii="仿宋_GB2312" w:hAnsi="仿宋_GB2312" w:eastAsia="仿宋_GB2312" w:cs="仿宋_GB2312"/>
          <w:b w:val="0"/>
          <w:bCs/>
          <w:sz w:val="32"/>
          <w:szCs w:val="32"/>
          <w:highlight w:val="none"/>
          <w:lang w:eastAsia="zh-CN"/>
        </w:rPr>
        <w:t>万元；第二批课程教学自愿微课视频制作培训会议，人数50人，内容为全市第二批课程教学自愿微课视频制作培训工作,预算</w:t>
      </w:r>
      <w:r>
        <w:rPr>
          <w:rFonts w:hint="eastAsia" w:ascii="仿宋_GB2312" w:hAnsi="仿宋_GB2312" w:eastAsia="仿宋_GB2312" w:cs="仿宋_GB2312"/>
          <w:b w:val="0"/>
          <w:bCs/>
          <w:sz w:val="32"/>
          <w:szCs w:val="32"/>
          <w:highlight w:val="none"/>
          <w:lang w:val="en-US" w:eastAsia="zh-CN"/>
        </w:rPr>
        <w:t>0.25</w:t>
      </w:r>
      <w:r>
        <w:rPr>
          <w:rFonts w:hint="eastAsia" w:ascii="仿宋_GB2312" w:hAnsi="仿宋_GB2312" w:eastAsia="仿宋_GB2312" w:cs="仿宋_GB2312"/>
          <w:b w:val="0"/>
          <w:bCs/>
          <w:sz w:val="32"/>
          <w:szCs w:val="32"/>
          <w:highlight w:val="none"/>
          <w:lang w:eastAsia="zh-CN"/>
        </w:rPr>
        <w:t>万元；2022年7月怀化市普通话水平测试会议，人数</w:t>
      </w:r>
      <w:r>
        <w:rPr>
          <w:rFonts w:hint="eastAsia" w:ascii="仿宋_GB2312" w:hAnsi="仿宋_GB2312" w:eastAsia="仿宋_GB2312" w:cs="仿宋_GB2312"/>
          <w:b w:val="0"/>
          <w:bCs/>
          <w:sz w:val="32"/>
          <w:szCs w:val="32"/>
          <w:highlight w:val="none"/>
          <w:lang w:val="en-US" w:eastAsia="zh-CN"/>
        </w:rPr>
        <w:t>24</w:t>
      </w:r>
      <w:r>
        <w:rPr>
          <w:rFonts w:hint="eastAsia" w:ascii="仿宋_GB2312" w:hAnsi="仿宋_GB2312" w:eastAsia="仿宋_GB2312" w:cs="仿宋_GB2312"/>
          <w:b w:val="0"/>
          <w:bCs/>
          <w:sz w:val="32"/>
          <w:szCs w:val="32"/>
          <w:highlight w:val="none"/>
          <w:lang w:eastAsia="zh-CN"/>
        </w:rPr>
        <w:t>人，内容为2022年7月怀化市普通话水平测试工作安排,预算</w:t>
      </w:r>
      <w:r>
        <w:rPr>
          <w:rFonts w:hint="eastAsia" w:ascii="仿宋_GB2312" w:hAnsi="仿宋_GB2312" w:eastAsia="仿宋_GB2312" w:cs="仿宋_GB2312"/>
          <w:b w:val="0"/>
          <w:bCs/>
          <w:sz w:val="32"/>
          <w:szCs w:val="32"/>
          <w:highlight w:val="none"/>
          <w:lang w:val="en-US" w:eastAsia="zh-CN"/>
        </w:rPr>
        <w:t>1.72</w:t>
      </w:r>
      <w:r>
        <w:rPr>
          <w:rFonts w:hint="eastAsia" w:ascii="仿宋_GB2312" w:hAnsi="仿宋_GB2312" w:eastAsia="仿宋_GB2312" w:cs="仿宋_GB2312"/>
          <w:b w:val="0"/>
          <w:bCs/>
          <w:sz w:val="32"/>
          <w:szCs w:val="32"/>
          <w:highlight w:val="none"/>
          <w:lang w:eastAsia="zh-CN"/>
        </w:rPr>
        <w:t>万元；开展保险中介机构涉教服务管理评价会议，人数</w:t>
      </w:r>
      <w:r>
        <w:rPr>
          <w:rFonts w:hint="eastAsia" w:ascii="仿宋_GB2312" w:hAnsi="仿宋_GB2312" w:eastAsia="仿宋_GB2312" w:cs="仿宋_GB2312"/>
          <w:b w:val="0"/>
          <w:bCs/>
          <w:sz w:val="32"/>
          <w:szCs w:val="32"/>
          <w:highlight w:val="none"/>
          <w:lang w:val="en-US" w:eastAsia="zh-CN"/>
        </w:rPr>
        <w:t>3</w:t>
      </w:r>
      <w:r>
        <w:rPr>
          <w:rFonts w:hint="eastAsia" w:ascii="仿宋_GB2312" w:hAnsi="仿宋_GB2312" w:eastAsia="仿宋_GB2312" w:cs="仿宋_GB2312"/>
          <w:b w:val="0"/>
          <w:bCs/>
          <w:sz w:val="32"/>
          <w:szCs w:val="32"/>
          <w:highlight w:val="none"/>
          <w:lang w:eastAsia="zh-CN"/>
        </w:rPr>
        <w:t>5人，内容为开展</w:t>
      </w:r>
      <w:r>
        <w:rPr>
          <w:rFonts w:hint="eastAsia" w:ascii="仿宋_GB2312" w:hAnsi="仿宋_GB2312" w:eastAsia="仿宋_GB2312" w:cs="仿宋_GB2312"/>
          <w:b w:val="0"/>
          <w:bCs/>
          <w:sz w:val="32"/>
          <w:szCs w:val="32"/>
          <w:highlight w:val="none"/>
          <w:lang w:val="en-US" w:eastAsia="zh-CN"/>
        </w:rPr>
        <w:t>22年</w:t>
      </w:r>
      <w:r>
        <w:rPr>
          <w:rFonts w:hint="eastAsia" w:ascii="仿宋_GB2312" w:hAnsi="仿宋_GB2312" w:eastAsia="仿宋_GB2312" w:cs="仿宋_GB2312"/>
          <w:b w:val="0"/>
          <w:bCs/>
          <w:sz w:val="32"/>
          <w:szCs w:val="32"/>
          <w:highlight w:val="none"/>
          <w:lang w:eastAsia="zh-CN"/>
        </w:rPr>
        <w:t>保险中介机构涉教服务管理评价工作,预算</w:t>
      </w:r>
      <w:r>
        <w:rPr>
          <w:rFonts w:hint="eastAsia" w:ascii="仿宋_GB2312" w:hAnsi="仿宋_GB2312" w:eastAsia="仿宋_GB2312" w:cs="仿宋_GB2312"/>
          <w:b w:val="0"/>
          <w:bCs/>
          <w:sz w:val="32"/>
          <w:szCs w:val="32"/>
          <w:highlight w:val="none"/>
          <w:lang w:val="en-US" w:eastAsia="zh-CN"/>
        </w:rPr>
        <w:t>2.13</w:t>
      </w:r>
      <w:r>
        <w:rPr>
          <w:rFonts w:hint="eastAsia" w:ascii="仿宋_GB2312" w:hAnsi="仿宋_GB2312" w:eastAsia="仿宋_GB2312" w:cs="仿宋_GB2312"/>
          <w:b w:val="0"/>
          <w:bCs/>
          <w:sz w:val="32"/>
          <w:szCs w:val="32"/>
          <w:highlight w:val="none"/>
          <w:lang w:eastAsia="zh-CN"/>
        </w:rPr>
        <w:t>万元；怀化市2021下期高中期末考试质量分析会议，人数</w:t>
      </w:r>
      <w:r>
        <w:rPr>
          <w:rFonts w:hint="eastAsia" w:ascii="仿宋_GB2312" w:hAnsi="仿宋_GB2312" w:eastAsia="仿宋_GB2312" w:cs="仿宋_GB2312"/>
          <w:b w:val="0"/>
          <w:bCs/>
          <w:sz w:val="32"/>
          <w:szCs w:val="32"/>
          <w:highlight w:val="none"/>
          <w:lang w:val="en-US" w:eastAsia="zh-CN"/>
        </w:rPr>
        <w:t>50</w:t>
      </w:r>
      <w:r>
        <w:rPr>
          <w:rFonts w:hint="eastAsia" w:ascii="仿宋_GB2312" w:hAnsi="仿宋_GB2312" w:eastAsia="仿宋_GB2312" w:cs="仿宋_GB2312"/>
          <w:b w:val="0"/>
          <w:bCs/>
          <w:sz w:val="32"/>
          <w:szCs w:val="32"/>
          <w:highlight w:val="none"/>
          <w:lang w:eastAsia="zh-CN"/>
        </w:rPr>
        <w:t>人，内容为怀化市2021下期高中期末考试质量具体分析工作,预算</w:t>
      </w:r>
      <w:r>
        <w:rPr>
          <w:rFonts w:hint="eastAsia" w:ascii="仿宋_GB2312" w:hAnsi="仿宋_GB2312" w:eastAsia="仿宋_GB2312" w:cs="仿宋_GB2312"/>
          <w:b w:val="0"/>
          <w:bCs/>
          <w:sz w:val="32"/>
          <w:szCs w:val="32"/>
          <w:highlight w:val="none"/>
          <w:lang w:val="en-US" w:eastAsia="zh-CN"/>
        </w:rPr>
        <w:t>0.5</w:t>
      </w:r>
      <w:r>
        <w:rPr>
          <w:rFonts w:hint="eastAsia" w:ascii="仿宋_GB2312" w:hAnsi="仿宋_GB2312" w:eastAsia="仿宋_GB2312" w:cs="仿宋_GB2312"/>
          <w:b w:val="0"/>
          <w:bCs/>
          <w:sz w:val="32"/>
          <w:szCs w:val="32"/>
          <w:highlight w:val="none"/>
          <w:lang w:eastAsia="zh-CN"/>
        </w:rPr>
        <w:t>万元；市直中小学三独比赛会议，人数</w:t>
      </w:r>
      <w:r>
        <w:rPr>
          <w:rFonts w:hint="eastAsia" w:ascii="仿宋_GB2312" w:hAnsi="仿宋_GB2312" w:eastAsia="仿宋_GB2312" w:cs="仿宋_GB2312"/>
          <w:b w:val="0"/>
          <w:bCs/>
          <w:sz w:val="32"/>
          <w:szCs w:val="32"/>
          <w:highlight w:val="none"/>
          <w:lang w:val="en-US" w:eastAsia="zh-CN"/>
        </w:rPr>
        <w:t>200</w:t>
      </w:r>
      <w:r>
        <w:rPr>
          <w:rFonts w:hint="eastAsia" w:ascii="仿宋_GB2312" w:hAnsi="仿宋_GB2312" w:eastAsia="仿宋_GB2312" w:cs="仿宋_GB2312"/>
          <w:b w:val="0"/>
          <w:bCs/>
          <w:sz w:val="32"/>
          <w:szCs w:val="32"/>
          <w:highlight w:val="none"/>
          <w:lang w:eastAsia="zh-CN"/>
        </w:rPr>
        <w:t>人，内容为怀化市市直中小学三独比赛工作安排,预算</w:t>
      </w:r>
      <w:r>
        <w:rPr>
          <w:rFonts w:hint="eastAsia" w:ascii="仿宋_GB2312" w:hAnsi="仿宋_GB2312" w:eastAsia="仿宋_GB2312" w:cs="仿宋_GB2312"/>
          <w:b w:val="0"/>
          <w:bCs/>
          <w:sz w:val="32"/>
          <w:szCs w:val="32"/>
          <w:highlight w:val="none"/>
          <w:lang w:val="en-US" w:eastAsia="zh-CN"/>
        </w:rPr>
        <w:t>1.61</w:t>
      </w:r>
      <w:r>
        <w:rPr>
          <w:rFonts w:hint="eastAsia" w:ascii="仿宋_GB2312" w:hAnsi="仿宋_GB2312" w:eastAsia="仿宋_GB2312" w:cs="仿宋_GB2312"/>
          <w:b w:val="0"/>
          <w:bCs/>
          <w:sz w:val="32"/>
          <w:szCs w:val="32"/>
          <w:highlight w:val="none"/>
          <w:lang w:eastAsia="zh-CN"/>
        </w:rPr>
        <w:t>万元；怀化市初中学生篮球比赛会议，人数</w:t>
      </w:r>
      <w:r>
        <w:rPr>
          <w:rFonts w:hint="eastAsia" w:ascii="仿宋_GB2312" w:hAnsi="仿宋_GB2312" w:eastAsia="仿宋_GB2312" w:cs="仿宋_GB2312"/>
          <w:b w:val="0"/>
          <w:bCs/>
          <w:sz w:val="32"/>
          <w:szCs w:val="32"/>
          <w:highlight w:val="none"/>
          <w:lang w:val="en-US" w:eastAsia="zh-CN"/>
        </w:rPr>
        <w:t>300</w:t>
      </w:r>
      <w:r>
        <w:rPr>
          <w:rFonts w:hint="eastAsia" w:ascii="仿宋_GB2312" w:hAnsi="仿宋_GB2312" w:eastAsia="仿宋_GB2312" w:cs="仿宋_GB2312"/>
          <w:b w:val="0"/>
          <w:bCs/>
          <w:sz w:val="32"/>
          <w:szCs w:val="32"/>
          <w:highlight w:val="none"/>
          <w:lang w:eastAsia="zh-CN"/>
        </w:rPr>
        <w:t>人，内容为怀化市初中学生篮球比赛工作安排,预算</w:t>
      </w:r>
      <w:r>
        <w:rPr>
          <w:rFonts w:hint="eastAsia" w:ascii="仿宋_GB2312" w:hAnsi="仿宋_GB2312" w:eastAsia="仿宋_GB2312" w:cs="仿宋_GB2312"/>
          <w:b w:val="0"/>
          <w:bCs/>
          <w:sz w:val="32"/>
          <w:szCs w:val="32"/>
          <w:highlight w:val="none"/>
          <w:lang w:val="en-US" w:eastAsia="zh-CN"/>
        </w:rPr>
        <w:t>3.63</w:t>
      </w:r>
      <w:r>
        <w:rPr>
          <w:rFonts w:hint="eastAsia" w:ascii="仿宋_GB2312" w:hAnsi="仿宋_GB2312" w:eastAsia="仿宋_GB2312" w:cs="仿宋_GB2312"/>
          <w:b w:val="0"/>
          <w:bCs/>
          <w:sz w:val="32"/>
          <w:szCs w:val="32"/>
          <w:highlight w:val="none"/>
          <w:lang w:eastAsia="zh-CN"/>
        </w:rPr>
        <w:t>万元；全市中小学三独比赛会议，人数</w:t>
      </w:r>
      <w:r>
        <w:rPr>
          <w:rFonts w:hint="eastAsia" w:ascii="仿宋_GB2312" w:hAnsi="仿宋_GB2312" w:eastAsia="仿宋_GB2312" w:cs="仿宋_GB2312"/>
          <w:b w:val="0"/>
          <w:bCs/>
          <w:sz w:val="32"/>
          <w:szCs w:val="32"/>
          <w:highlight w:val="none"/>
          <w:lang w:val="en-US" w:eastAsia="zh-CN"/>
        </w:rPr>
        <w:t>300</w:t>
      </w:r>
      <w:r>
        <w:rPr>
          <w:rFonts w:hint="eastAsia" w:ascii="仿宋_GB2312" w:hAnsi="仿宋_GB2312" w:eastAsia="仿宋_GB2312" w:cs="仿宋_GB2312"/>
          <w:b w:val="0"/>
          <w:bCs/>
          <w:sz w:val="32"/>
          <w:szCs w:val="32"/>
          <w:highlight w:val="none"/>
          <w:lang w:eastAsia="zh-CN"/>
        </w:rPr>
        <w:t>人，内容为怀化市全市中小学三独比赛工作安排,预算</w:t>
      </w:r>
      <w:r>
        <w:rPr>
          <w:rFonts w:hint="eastAsia" w:ascii="仿宋_GB2312" w:hAnsi="仿宋_GB2312" w:eastAsia="仿宋_GB2312" w:cs="仿宋_GB2312"/>
          <w:b w:val="0"/>
          <w:bCs/>
          <w:sz w:val="32"/>
          <w:szCs w:val="32"/>
          <w:highlight w:val="none"/>
          <w:lang w:val="en-US" w:eastAsia="zh-CN"/>
        </w:rPr>
        <w:t>3.04</w:t>
      </w:r>
      <w:r>
        <w:rPr>
          <w:rFonts w:hint="eastAsia" w:ascii="仿宋_GB2312" w:hAnsi="仿宋_GB2312" w:eastAsia="仿宋_GB2312" w:cs="仿宋_GB2312"/>
          <w:b w:val="0"/>
          <w:bCs/>
          <w:sz w:val="32"/>
          <w:szCs w:val="32"/>
          <w:highlight w:val="none"/>
          <w:lang w:eastAsia="zh-CN"/>
        </w:rPr>
        <w:t>万元；怀化市民办教育工作座谈会议，人数</w:t>
      </w:r>
      <w:r>
        <w:rPr>
          <w:rFonts w:hint="eastAsia" w:ascii="仿宋_GB2312" w:hAnsi="仿宋_GB2312" w:eastAsia="仿宋_GB2312" w:cs="仿宋_GB2312"/>
          <w:b w:val="0"/>
          <w:bCs/>
          <w:sz w:val="32"/>
          <w:szCs w:val="32"/>
          <w:highlight w:val="none"/>
          <w:lang w:val="en-US" w:eastAsia="zh-CN"/>
        </w:rPr>
        <w:t>49</w:t>
      </w:r>
      <w:r>
        <w:rPr>
          <w:rFonts w:hint="eastAsia" w:ascii="仿宋_GB2312" w:hAnsi="仿宋_GB2312" w:eastAsia="仿宋_GB2312" w:cs="仿宋_GB2312"/>
          <w:b w:val="0"/>
          <w:bCs/>
          <w:sz w:val="32"/>
          <w:szCs w:val="32"/>
          <w:highlight w:val="none"/>
          <w:lang w:eastAsia="zh-CN"/>
        </w:rPr>
        <w:t>人，内容为怀化市202</w:t>
      </w:r>
      <w:r>
        <w:rPr>
          <w:rFonts w:hint="eastAsia" w:ascii="仿宋_GB2312" w:hAnsi="仿宋_GB2312" w:eastAsia="仿宋_GB2312" w:cs="仿宋_GB2312"/>
          <w:b w:val="0"/>
          <w:bCs/>
          <w:sz w:val="32"/>
          <w:szCs w:val="32"/>
          <w:highlight w:val="none"/>
          <w:lang w:val="en-US" w:eastAsia="zh-CN"/>
        </w:rPr>
        <w:t>3年</w:t>
      </w:r>
      <w:r>
        <w:rPr>
          <w:rFonts w:hint="eastAsia" w:ascii="仿宋_GB2312" w:hAnsi="仿宋_GB2312" w:eastAsia="仿宋_GB2312" w:cs="仿宋_GB2312"/>
          <w:b w:val="0"/>
          <w:bCs/>
          <w:sz w:val="32"/>
          <w:szCs w:val="32"/>
          <w:highlight w:val="none"/>
          <w:lang w:eastAsia="zh-CN"/>
        </w:rPr>
        <w:t>民办教育工作安排,预算</w:t>
      </w:r>
      <w:r>
        <w:rPr>
          <w:rFonts w:hint="eastAsia" w:ascii="仿宋_GB2312" w:hAnsi="仿宋_GB2312" w:eastAsia="仿宋_GB2312" w:cs="仿宋_GB2312"/>
          <w:b w:val="0"/>
          <w:bCs/>
          <w:sz w:val="32"/>
          <w:szCs w:val="32"/>
          <w:highlight w:val="none"/>
          <w:lang w:val="en-US" w:eastAsia="zh-CN"/>
        </w:rPr>
        <w:t>0.25</w:t>
      </w:r>
      <w:r>
        <w:rPr>
          <w:rFonts w:hint="eastAsia" w:ascii="仿宋_GB2312" w:hAnsi="仿宋_GB2312" w:eastAsia="仿宋_GB2312" w:cs="仿宋_GB2312"/>
          <w:b w:val="0"/>
          <w:bCs/>
          <w:sz w:val="32"/>
          <w:szCs w:val="32"/>
          <w:highlight w:val="none"/>
          <w:lang w:eastAsia="zh-CN"/>
        </w:rPr>
        <w:t>万元；2022年怀化市初中学业水平考试会议，人数</w:t>
      </w:r>
      <w:r>
        <w:rPr>
          <w:rFonts w:hint="eastAsia" w:ascii="仿宋_GB2312" w:hAnsi="仿宋_GB2312" w:eastAsia="仿宋_GB2312" w:cs="仿宋_GB2312"/>
          <w:b w:val="0"/>
          <w:bCs/>
          <w:sz w:val="32"/>
          <w:szCs w:val="32"/>
          <w:highlight w:val="none"/>
          <w:lang w:val="en-US" w:eastAsia="zh-CN"/>
        </w:rPr>
        <w:t>60</w:t>
      </w:r>
      <w:r>
        <w:rPr>
          <w:rFonts w:hint="eastAsia" w:ascii="仿宋_GB2312" w:hAnsi="仿宋_GB2312" w:eastAsia="仿宋_GB2312" w:cs="仿宋_GB2312"/>
          <w:b w:val="0"/>
          <w:bCs/>
          <w:sz w:val="32"/>
          <w:szCs w:val="32"/>
          <w:highlight w:val="none"/>
          <w:lang w:eastAsia="zh-CN"/>
        </w:rPr>
        <w:t>人，内容为怀化市2022年怀化市初中学业水平考试工作安排,预算</w:t>
      </w:r>
      <w:r>
        <w:rPr>
          <w:rFonts w:hint="eastAsia" w:ascii="仿宋_GB2312" w:hAnsi="仿宋_GB2312" w:eastAsia="仿宋_GB2312" w:cs="仿宋_GB2312"/>
          <w:b w:val="0"/>
          <w:bCs/>
          <w:sz w:val="32"/>
          <w:szCs w:val="32"/>
          <w:highlight w:val="none"/>
          <w:lang w:val="en-US" w:eastAsia="zh-CN"/>
        </w:rPr>
        <w:t>172.02</w:t>
      </w:r>
      <w:r>
        <w:rPr>
          <w:rFonts w:hint="eastAsia" w:ascii="仿宋_GB2312" w:hAnsi="仿宋_GB2312" w:eastAsia="仿宋_GB2312" w:cs="仿宋_GB2312"/>
          <w:b w:val="0"/>
          <w:bCs/>
          <w:sz w:val="32"/>
          <w:szCs w:val="32"/>
          <w:highlight w:val="none"/>
          <w:lang w:eastAsia="zh-CN"/>
        </w:rPr>
        <w:t>万元；义务教育薄弱环节改善与能力提升执行进度填报现场培训会议会议，人数</w:t>
      </w:r>
      <w:r>
        <w:rPr>
          <w:rFonts w:hint="eastAsia" w:ascii="仿宋_GB2312" w:hAnsi="仿宋_GB2312" w:eastAsia="仿宋_GB2312" w:cs="仿宋_GB2312"/>
          <w:b w:val="0"/>
          <w:bCs/>
          <w:sz w:val="32"/>
          <w:szCs w:val="32"/>
          <w:highlight w:val="none"/>
          <w:lang w:val="en-US" w:eastAsia="zh-CN"/>
        </w:rPr>
        <w:t>36</w:t>
      </w:r>
      <w:r>
        <w:rPr>
          <w:rFonts w:hint="eastAsia" w:ascii="仿宋_GB2312" w:hAnsi="仿宋_GB2312" w:eastAsia="仿宋_GB2312" w:cs="仿宋_GB2312"/>
          <w:b w:val="0"/>
          <w:bCs/>
          <w:sz w:val="32"/>
          <w:szCs w:val="32"/>
          <w:highlight w:val="none"/>
          <w:lang w:eastAsia="zh-CN"/>
        </w:rPr>
        <w:t>人，内容为为进一步认真做好我市“薄改与能力提升”项目执行进度数据填报工作，对系统平合使用操作开展现场培训,预算</w:t>
      </w:r>
      <w:r>
        <w:rPr>
          <w:rFonts w:hint="eastAsia" w:ascii="仿宋_GB2312" w:hAnsi="仿宋_GB2312" w:eastAsia="仿宋_GB2312" w:cs="仿宋_GB2312"/>
          <w:b w:val="0"/>
          <w:bCs/>
          <w:sz w:val="32"/>
          <w:szCs w:val="32"/>
          <w:highlight w:val="none"/>
          <w:lang w:val="en-US" w:eastAsia="zh-CN"/>
        </w:rPr>
        <w:t>0.18</w:t>
      </w:r>
      <w:r>
        <w:rPr>
          <w:rFonts w:hint="eastAsia" w:ascii="仿宋_GB2312" w:hAnsi="仿宋_GB2312" w:eastAsia="仿宋_GB2312" w:cs="仿宋_GB2312"/>
          <w:b w:val="0"/>
          <w:bCs/>
          <w:sz w:val="32"/>
          <w:szCs w:val="32"/>
          <w:highlight w:val="none"/>
          <w:lang w:eastAsia="zh-CN"/>
        </w:rPr>
        <w:t>万元；2021-2022学年下学期八九年级一摸考试命题考试会议，人数</w:t>
      </w:r>
      <w:r>
        <w:rPr>
          <w:rFonts w:hint="eastAsia" w:ascii="仿宋_GB2312" w:hAnsi="仿宋_GB2312" w:eastAsia="仿宋_GB2312" w:cs="仿宋_GB2312"/>
          <w:b w:val="0"/>
          <w:bCs/>
          <w:sz w:val="32"/>
          <w:szCs w:val="32"/>
          <w:highlight w:val="none"/>
          <w:lang w:val="en-US" w:eastAsia="zh-CN"/>
        </w:rPr>
        <w:t>60</w:t>
      </w:r>
      <w:r>
        <w:rPr>
          <w:rFonts w:hint="eastAsia" w:ascii="仿宋_GB2312" w:hAnsi="仿宋_GB2312" w:eastAsia="仿宋_GB2312" w:cs="仿宋_GB2312"/>
          <w:b w:val="0"/>
          <w:bCs/>
          <w:sz w:val="32"/>
          <w:szCs w:val="32"/>
          <w:highlight w:val="none"/>
          <w:lang w:eastAsia="zh-CN"/>
        </w:rPr>
        <w:t>人，内容为开展2021-2022学年下学期八九年级一摸考试命题考试,预算</w:t>
      </w:r>
      <w:r>
        <w:rPr>
          <w:rFonts w:hint="eastAsia" w:ascii="仿宋_GB2312" w:hAnsi="仿宋_GB2312" w:eastAsia="仿宋_GB2312" w:cs="仿宋_GB2312"/>
          <w:b w:val="0"/>
          <w:bCs/>
          <w:sz w:val="32"/>
          <w:szCs w:val="32"/>
          <w:highlight w:val="none"/>
          <w:lang w:val="en-US" w:eastAsia="zh-CN"/>
        </w:rPr>
        <w:t>16.72</w:t>
      </w:r>
      <w:r>
        <w:rPr>
          <w:rFonts w:hint="eastAsia" w:ascii="仿宋_GB2312" w:hAnsi="仿宋_GB2312" w:eastAsia="仿宋_GB2312" w:cs="仿宋_GB2312"/>
          <w:b w:val="0"/>
          <w:bCs/>
          <w:sz w:val="32"/>
          <w:szCs w:val="32"/>
          <w:highlight w:val="none"/>
          <w:lang w:eastAsia="zh-CN"/>
        </w:rPr>
        <w:t>万元；市级劳动教育实验校和劳动教育实践基地建设评定会议，人数</w:t>
      </w:r>
      <w:r>
        <w:rPr>
          <w:rFonts w:hint="eastAsia" w:ascii="仿宋_GB2312" w:hAnsi="仿宋_GB2312" w:eastAsia="仿宋_GB2312" w:cs="仿宋_GB2312"/>
          <w:b w:val="0"/>
          <w:bCs/>
          <w:sz w:val="32"/>
          <w:szCs w:val="32"/>
          <w:highlight w:val="none"/>
          <w:lang w:val="en-US" w:eastAsia="zh-CN"/>
        </w:rPr>
        <w:t>12</w:t>
      </w:r>
      <w:r>
        <w:rPr>
          <w:rFonts w:hint="eastAsia" w:ascii="仿宋_GB2312" w:hAnsi="仿宋_GB2312" w:eastAsia="仿宋_GB2312" w:cs="仿宋_GB2312"/>
          <w:b w:val="0"/>
          <w:bCs/>
          <w:sz w:val="32"/>
          <w:szCs w:val="32"/>
          <w:highlight w:val="none"/>
          <w:lang w:eastAsia="zh-CN"/>
        </w:rPr>
        <w:t>人，内容为通过典型评定、示范引领，带动各校在劳动教育课程开发、资源整合、师资建设、场所拓展、成效评价等方面开展探索，推动全市中小学劳动教育全面深入开展,预算</w:t>
      </w:r>
      <w:r>
        <w:rPr>
          <w:rFonts w:hint="eastAsia" w:ascii="仿宋_GB2312" w:hAnsi="仿宋_GB2312" w:eastAsia="仿宋_GB2312" w:cs="仿宋_GB2312"/>
          <w:b w:val="0"/>
          <w:bCs/>
          <w:sz w:val="32"/>
          <w:szCs w:val="32"/>
          <w:highlight w:val="none"/>
          <w:lang w:val="en-US" w:eastAsia="zh-CN"/>
        </w:rPr>
        <w:t>1.15</w:t>
      </w:r>
      <w:r>
        <w:rPr>
          <w:rFonts w:hint="eastAsia" w:ascii="仿宋_GB2312" w:hAnsi="仿宋_GB2312" w:eastAsia="仿宋_GB2312" w:cs="仿宋_GB2312"/>
          <w:b w:val="0"/>
          <w:bCs/>
          <w:sz w:val="32"/>
          <w:szCs w:val="32"/>
          <w:highlight w:val="none"/>
          <w:lang w:eastAsia="zh-CN"/>
        </w:rPr>
        <w:t>万元；怀化市教育局会议费预算会议，人数</w:t>
      </w:r>
      <w:r>
        <w:rPr>
          <w:rFonts w:hint="eastAsia" w:ascii="仿宋_GB2312" w:hAnsi="仿宋_GB2312" w:eastAsia="仿宋_GB2312" w:cs="仿宋_GB2312"/>
          <w:b w:val="0"/>
          <w:bCs/>
          <w:sz w:val="32"/>
          <w:szCs w:val="32"/>
          <w:highlight w:val="none"/>
          <w:lang w:val="en-US" w:eastAsia="zh-CN"/>
        </w:rPr>
        <w:t>50</w:t>
      </w:r>
      <w:r>
        <w:rPr>
          <w:rFonts w:hint="eastAsia" w:ascii="仿宋_GB2312" w:hAnsi="仿宋_GB2312" w:eastAsia="仿宋_GB2312" w:cs="仿宋_GB2312"/>
          <w:b w:val="0"/>
          <w:bCs/>
          <w:sz w:val="32"/>
          <w:szCs w:val="32"/>
          <w:highlight w:val="none"/>
          <w:lang w:eastAsia="zh-CN"/>
        </w:rPr>
        <w:t>人，内容为怀化市教育局会议费预算工作安排,预算</w:t>
      </w:r>
      <w:r>
        <w:rPr>
          <w:rFonts w:hint="eastAsia" w:ascii="仿宋_GB2312" w:hAnsi="仿宋_GB2312" w:eastAsia="仿宋_GB2312" w:cs="仿宋_GB2312"/>
          <w:b w:val="0"/>
          <w:bCs/>
          <w:sz w:val="32"/>
          <w:szCs w:val="32"/>
          <w:highlight w:val="none"/>
          <w:lang w:val="en-US" w:eastAsia="zh-CN"/>
        </w:rPr>
        <w:t>0.25</w:t>
      </w:r>
      <w:r>
        <w:rPr>
          <w:rFonts w:hint="eastAsia" w:ascii="仿宋_GB2312" w:hAnsi="仿宋_GB2312" w:eastAsia="仿宋_GB2312" w:cs="仿宋_GB2312"/>
          <w:b w:val="0"/>
          <w:bCs/>
          <w:sz w:val="32"/>
          <w:szCs w:val="32"/>
          <w:highlight w:val="none"/>
          <w:lang w:eastAsia="zh-CN"/>
        </w:rPr>
        <w:t>万元；2022年怀化市中小学青年教师教学竞赛会议，人数</w:t>
      </w:r>
      <w:r>
        <w:rPr>
          <w:rFonts w:hint="eastAsia" w:ascii="仿宋_GB2312" w:hAnsi="仿宋_GB2312" w:eastAsia="仿宋_GB2312" w:cs="仿宋_GB2312"/>
          <w:b w:val="0"/>
          <w:bCs/>
          <w:sz w:val="32"/>
          <w:szCs w:val="32"/>
          <w:highlight w:val="none"/>
          <w:lang w:val="en-US" w:eastAsia="zh-CN"/>
        </w:rPr>
        <w:t>100</w:t>
      </w:r>
      <w:r>
        <w:rPr>
          <w:rFonts w:hint="eastAsia" w:ascii="仿宋_GB2312" w:hAnsi="仿宋_GB2312" w:eastAsia="仿宋_GB2312" w:cs="仿宋_GB2312"/>
          <w:b w:val="0"/>
          <w:bCs/>
          <w:sz w:val="32"/>
          <w:szCs w:val="32"/>
          <w:highlight w:val="none"/>
          <w:lang w:eastAsia="zh-CN"/>
        </w:rPr>
        <w:t>人，内容为开展2022年怀化市中小学青年教师</w:t>
      </w:r>
      <w:r>
        <w:rPr>
          <w:rFonts w:hint="eastAsia" w:ascii="仿宋_GB2312" w:hAnsi="仿宋_GB2312" w:eastAsia="仿宋_GB2312" w:cs="仿宋_GB2312"/>
          <w:b w:val="0"/>
          <w:bCs/>
          <w:sz w:val="32"/>
          <w:szCs w:val="32"/>
          <w:highlight w:val="none"/>
          <w:lang w:val="en-US" w:eastAsia="zh-CN"/>
        </w:rPr>
        <w:t>10个学科</w:t>
      </w:r>
      <w:r>
        <w:rPr>
          <w:rFonts w:hint="eastAsia" w:ascii="仿宋_GB2312" w:hAnsi="仿宋_GB2312" w:eastAsia="仿宋_GB2312" w:cs="仿宋_GB2312"/>
          <w:b w:val="0"/>
          <w:bCs/>
          <w:sz w:val="32"/>
          <w:szCs w:val="32"/>
          <w:highlight w:val="none"/>
          <w:lang w:eastAsia="zh-CN"/>
        </w:rPr>
        <w:t>教学竞赛,预算</w:t>
      </w:r>
      <w:r>
        <w:rPr>
          <w:rFonts w:hint="eastAsia" w:ascii="仿宋_GB2312" w:hAnsi="仿宋_GB2312" w:eastAsia="仿宋_GB2312" w:cs="仿宋_GB2312"/>
          <w:b w:val="0"/>
          <w:bCs/>
          <w:sz w:val="32"/>
          <w:szCs w:val="32"/>
          <w:highlight w:val="none"/>
          <w:lang w:val="en-US" w:eastAsia="zh-CN"/>
        </w:rPr>
        <w:t>15.16</w:t>
      </w:r>
      <w:r>
        <w:rPr>
          <w:rFonts w:hint="eastAsia" w:ascii="仿宋_GB2312" w:hAnsi="仿宋_GB2312" w:eastAsia="仿宋_GB2312" w:cs="仿宋_GB2312"/>
          <w:b w:val="0"/>
          <w:bCs/>
          <w:sz w:val="32"/>
          <w:szCs w:val="32"/>
          <w:highlight w:val="none"/>
          <w:lang w:eastAsia="zh-CN"/>
        </w:rPr>
        <w:t>万元。</w:t>
      </w:r>
    </w:p>
    <w:p w14:paraId="62C399D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lang w:eastAsia="zh-CN"/>
        </w:rPr>
        <w:t>开支培训费</w:t>
      </w:r>
      <w:r>
        <w:rPr>
          <w:rFonts w:hint="eastAsia" w:ascii="仿宋_GB2312" w:hAnsi="仿宋_GB2312" w:eastAsia="仿宋_GB2312" w:cs="仿宋_GB2312"/>
          <w:b w:val="0"/>
          <w:bCs/>
          <w:sz w:val="32"/>
          <w:szCs w:val="32"/>
          <w:highlight w:val="none"/>
          <w:lang w:val="en-US" w:eastAsia="zh-CN"/>
        </w:rPr>
        <w:t>33.62</w:t>
      </w:r>
      <w:r>
        <w:rPr>
          <w:rFonts w:hint="eastAsia" w:ascii="仿宋_GB2312" w:hAnsi="仿宋_GB2312" w:eastAsia="仿宋_GB2312" w:cs="仿宋_GB2312"/>
          <w:b w:val="0"/>
          <w:bCs/>
          <w:sz w:val="32"/>
          <w:szCs w:val="32"/>
          <w:highlight w:val="none"/>
          <w:lang w:eastAsia="zh-CN"/>
        </w:rPr>
        <w:t>元，主要用于：怀化市特殊教育随班就读转岗骨干教师培训，人数</w:t>
      </w:r>
      <w:r>
        <w:rPr>
          <w:rFonts w:hint="eastAsia" w:ascii="仿宋_GB2312" w:hAnsi="仿宋_GB2312" w:eastAsia="仿宋_GB2312" w:cs="仿宋_GB2312"/>
          <w:b w:val="0"/>
          <w:bCs/>
          <w:sz w:val="32"/>
          <w:szCs w:val="32"/>
          <w:highlight w:val="none"/>
          <w:lang w:val="en-US" w:eastAsia="zh-CN"/>
        </w:rPr>
        <w:t>110</w:t>
      </w:r>
      <w:r>
        <w:rPr>
          <w:rFonts w:hint="eastAsia" w:ascii="仿宋_GB2312" w:hAnsi="仿宋_GB2312" w:eastAsia="仿宋_GB2312" w:cs="仿宋_GB2312"/>
          <w:b w:val="0"/>
          <w:bCs/>
          <w:sz w:val="32"/>
          <w:szCs w:val="32"/>
          <w:highlight w:val="none"/>
          <w:lang w:eastAsia="zh-CN"/>
        </w:rPr>
        <w:t>人，怀化市特殊教育随班就读转岗骨干教师培训，预算</w:t>
      </w:r>
      <w:r>
        <w:rPr>
          <w:rFonts w:hint="eastAsia" w:ascii="仿宋_GB2312" w:hAnsi="仿宋_GB2312" w:eastAsia="仿宋_GB2312" w:cs="仿宋_GB2312"/>
          <w:b w:val="0"/>
          <w:bCs/>
          <w:sz w:val="32"/>
          <w:szCs w:val="32"/>
          <w:highlight w:val="none"/>
          <w:lang w:val="en-US" w:eastAsia="zh-CN"/>
        </w:rPr>
        <w:t>14.65</w:t>
      </w:r>
      <w:r>
        <w:rPr>
          <w:rFonts w:hint="eastAsia" w:ascii="仿宋_GB2312" w:hAnsi="仿宋_GB2312" w:eastAsia="仿宋_GB2312" w:cs="仿宋_GB2312"/>
          <w:b w:val="0"/>
          <w:bCs/>
          <w:sz w:val="32"/>
          <w:szCs w:val="32"/>
          <w:highlight w:val="none"/>
          <w:lang w:eastAsia="zh-CN"/>
        </w:rPr>
        <w:t>万；财务人员网络培训，人数</w:t>
      </w:r>
      <w:r>
        <w:rPr>
          <w:rFonts w:hint="eastAsia" w:ascii="仿宋_GB2312" w:hAnsi="仿宋_GB2312" w:eastAsia="仿宋_GB2312" w:cs="仿宋_GB2312"/>
          <w:b w:val="0"/>
          <w:bCs/>
          <w:sz w:val="32"/>
          <w:szCs w:val="32"/>
          <w:highlight w:val="none"/>
          <w:lang w:val="en-US" w:eastAsia="zh-CN"/>
        </w:rPr>
        <w:t>1</w:t>
      </w:r>
      <w:r>
        <w:rPr>
          <w:rFonts w:hint="eastAsia" w:ascii="仿宋_GB2312" w:hAnsi="仿宋_GB2312" w:eastAsia="仿宋_GB2312" w:cs="仿宋_GB2312"/>
          <w:b w:val="0"/>
          <w:bCs/>
          <w:sz w:val="32"/>
          <w:szCs w:val="32"/>
          <w:highlight w:val="none"/>
          <w:lang w:eastAsia="zh-CN"/>
        </w:rPr>
        <w:t>人，内容为</w:t>
      </w:r>
      <w:r>
        <w:rPr>
          <w:rFonts w:hint="eastAsia" w:ascii="仿宋_GB2312" w:hAnsi="仿宋_GB2312" w:eastAsia="仿宋_GB2312" w:cs="仿宋_GB2312"/>
          <w:b w:val="0"/>
          <w:bCs/>
          <w:sz w:val="32"/>
          <w:szCs w:val="32"/>
          <w:highlight w:val="none"/>
          <w:lang w:val="en-US" w:eastAsia="zh-CN"/>
        </w:rPr>
        <w:t>22年</w:t>
      </w:r>
      <w:r>
        <w:rPr>
          <w:rFonts w:hint="eastAsia" w:ascii="仿宋_GB2312" w:hAnsi="仿宋_GB2312" w:eastAsia="仿宋_GB2312" w:cs="仿宋_GB2312"/>
          <w:b w:val="0"/>
          <w:bCs/>
          <w:sz w:val="32"/>
          <w:szCs w:val="32"/>
          <w:highlight w:val="none"/>
          <w:lang w:eastAsia="zh-CN"/>
        </w:rPr>
        <w:t>财务人员工作培训，预算</w:t>
      </w:r>
      <w:r>
        <w:rPr>
          <w:rFonts w:hint="eastAsia" w:ascii="仿宋_GB2312" w:hAnsi="仿宋_GB2312" w:eastAsia="仿宋_GB2312" w:cs="仿宋_GB2312"/>
          <w:b w:val="0"/>
          <w:bCs/>
          <w:sz w:val="32"/>
          <w:szCs w:val="32"/>
          <w:highlight w:val="none"/>
          <w:lang w:val="en-US" w:eastAsia="zh-CN"/>
        </w:rPr>
        <w:t>0.01</w:t>
      </w:r>
      <w:r>
        <w:rPr>
          <w:rFonts w:hint="eastAsia" w:ascii="仿宋_GB2312" w:hAnsi="仿宋_GB2312" w:eastAsia="仿宋_GB2312" w:cs="仿宋_GB2312"/>
          <w:b w:val="0"/>
          <w:bCs/>
          <w:sz w:val="32"/>
          <w:szCs w:val="32"/>
          <w:highlight w:val="none"/>
          <w:lang w:eastAsia="zh-CN"/>
        </w:rPr>
        <w:t>万；2022年全市教育督导培训，人数</w:t>
      </w:r>
      <w:r>
        <w:rPr>
          <w:rFonts w:hint="eastAsia" w:ascii="仿宋_GB2312" w:hAnsi="仿宋_GB2312" w:eastAsia="仿宋_GB2312" w:cs="仿宋_GB2312"/>
          <w:b w:val="0"/>
          <w:bCs/>
          <w:sz w:val="32"/>
          <w:szCs w:val="32"/>
          <w:highlight w:val="none"/>
          <w:lang w:val="en-US" w:eastAsia="zh-CN"/>
        </w:rPr>
        <w:t>128</w:t>
      </w:r>
      <w:r>
        <w:rPr>
          <w:rFonts w:hint="eastAsia" w:ascii="仿宋_GB2312" w:hAnsi="仿宋_GB2312" w:eastAsia="仿宋_GB2312" w:cs="仿宋_GB2312"/>
          <w:b w:val="0"/>
          <w:bCs/>
          <w:sz w:val="32"/>
          <w:szCs w:val="32"/>
          <w:highlight w:val="none"/>
          <w:lang w:eastAsia="zh-CN"/>
        </w:rPr>
        <w:t>人，内容为学习贯彻中央和省市教育督导体制机制改革精神，提升学校督导人员业务能力，增强督导工作实效，预算</w:t>
      </w:r>
      <w:r>
        <w:rPr>
          <w:rFonts w:hint="eastAsia" w:ascii="仿宋_GB2312" w:hAnsi="仿宋_GB2312" w:eastAsia="仿宋_GB2312" w:cs="仿宋_GB2312"/>
          <w:b w:val="0"/>
          <w:bCs/>
          <w:sz w:val="32"/>
          <w:szCs w:val="32"/>
          <w:highlight w:val="none"/>
          <w:lang w:val="en-US" w:eastAsia="zh-CN"/>
        </w:rPr>
        <w:t>7.56</w:t>
      </w:r>
      <w:r>
        <w:rPr>
          <w:rFonts w:hint="eastAsia" w:ascii="仿宋_GB2312" w:hAnsi="仿宋_GB2312" w:eastAsia="仿宋_GB2312" w:cs="仿宋_GB2312"/>
          <w:b w:val="0"/>
          <w:bCs/>
          <w:sz w:val="32"/>
          <w:szCs w:val="32"/>
          <w:highlight w:val="none"/>
          <w:lang w:eastAsia="zh-CN"/>
        </w:rPr>
        <w:t>万；教师培训师培训班培训，人数</w:t>
      </w:r>
      <w:r>
        <w:rPr>
          <w:rFonts w:hint="eastAsia" w:ascii="仿宋_GB2312" w:hAnsi="仿宋_GB2312" w:eastAsia="仿宋_GB2312" w:cs="仿宋_GB2312"/>
          <w:b w:val="0"/>
          <w:bCs/>
          <w:sz w:val="32"/>
          <w:szCs w:val="32"/>
          <w:highlight w:val="none"/>
          <w:lang w:val="en-US" w:eastAsia="zh-CN"/>
        </w:rPr>
        <w:t>15</w:t>
      </w:r>
      <w:r>
        <w:rPr>
          <w:rFonts w:hint="eastAsia" w:ascii="仿宋_GB2312" w:hAnsi="仿宋_GB2312" w:eastAsia="仿宋_GB2312" w:cs="仿宋_GB2312"/>
          <w:b w:val="0"/>
          <w:bCs/>
          <w:sz w:val="32"/>
          <w:szCs w:val="32"/>
          <w:highlight w:val="none"/>
          <w:lang w:eastAsia="zh-CN"/>
        </w:rPr>
        <w:t>人，内容为</w:t>
      </w:r>
      <w:r>
        <w:rPr>
          <w:rFonts w:hint="eastAsia" w:ascii="仿宋_GB2312" w:hAnsi="仿宋_GB2312" w:eastAsia="仿宋_GB2312" w:cs="仿宋_GB2312"/>
          <w:b w:val="0"/>
          <w:bCs/>
          <w:sz w:val="32"/>
          <w:szCs w:val="32"/>
          <w:highlight w:val="none"/>
          <w:lang w:val="en-US" w:eastAsia="zh-CN"/>
        </w:rPr>
        <w:t>对教师培训班人员进行培训</w:t>
      </w:r>
      <w:r>
        <w:rPr>
          <w:rFonts w:hint="eastAsia" w:ascii="仿宋_GB2312" w:hAnsi="仿宋_GB2312" w:eastAsia="仿宋_GB2312" w:cs="仿宋_GB2312"/>
          <w:b w:val="0"/>
          <w:bCs/>
          <w:sz w:val="32"/>
          <w:szCs w:val="32"/>
          <w:highlight w:val="none"/>
          <w:lang w:eastAsia="zh-CN"/>
        </w:rPr>
        <w:t>，预算</w:t>
      </w:r>
      <w:r>
        <w:rPr>
          <w:rFonts w:hint="eastAsia" w:ascii="仿宋_GB2312" w:hAnsi="仿宋_GB2312" w:eastAsia="仿宋_GB2312" w:cs="仿宋_GB2312"/>
          <w:b w:val="0"/>
          <w:bCs/>
          <w:sz w:val="32"/>
          <w:szCs w:val="32"/>
          <w:highlight w:val="none"/>
          <w:lang w:val="en-US" w:eastAsia="zh-CN"/>
        </w:rPr>
        <w:t>5.88</w:t>
      </w:r>
      <w:r>
        <w:rPr>
          <w:rFonts w:hint="eastAsia" w:ascii="仿宋_GB2312" w:hAnsi="仿宋_GB2312" w:eastAsia="仿宋_GB2312" w:cs="仿宋_GB2312"/>
          <w:b w:val="0"/>
          <w:bCs/>
          <w:sz w:val="32"/>
          <w:szCs w:val="32"/>
          <w:highlight w:val="none"/>
          <w:lang w:eastAsia="zh-CN"/>
        </w:rPr>
        <w:t>万；2022年全市高中阶段学校网络评估培训，人数</w:t>
      </w:r>
      <w:r>
        <w:rPr>
          <w:rFonts w:hint="eastAsia" w:ascii="仿宋_GB2312" w:hAnsi="仿宋_GB2312" w:eastAsia="仿宋_GB2312" w:cs="仿宋_GB2312"/>
          <w:b w:val="0"/>
          <w:bCs/>
          <w:sz w:val="32"/>
          <w:szCs w:val="32"/>
          <w:highlight w:val="none"/>
          <w:lang w:val="en-US" w:eastAsia="zh-CN"/>
        </w:rPr>
        <w:t>60</w:t>
      </w:r>
      <w:r>
        <w:rPr>
          <w:rFonts w:hint="eastAsia" w:ascii="仿宋_GB2312" w:hAnsi="仿宋_GB2312" w:eastAsia="仿宋_GB2312" w:cs="仿宋_GB2312"/>
          <w:b w:val="0"/>
          <w:bCs/>
          <w:sz w:val="32"/>
          <w:szCs w:val="32"/>
          <w:highlight w:val="none"/>
          <w:lang w:eastAsia="zh-CN"/>
        </w:rPr>
        <w:t>人，内容为培训</w:t>
      </w:r>
      <w:r>
        <w:rPr>
          <w:rFonts w:hint="eastAsia" w:ascii="仿宋_GB2312" w:hAnsi="仿宋_GB2312" w:eastAsia="仿宋_GB2312" w:cs="仿宋_GB2312"/>
          <w:b w:val="0"/>
          <w:bCs/>
          <w:sz w:val="32"/>
          <w:szCs w:val="32"/>
          <w:highlight w:val="none"/>
          <w:lang w:val="en-US" w:eastAsia="zh-CN"/>
        </w:rPr>
        <w:t>高中阶段学校督导评估监测系统操作流程</w:t>
      </w:r>
      <w:r>
        <w:rPr>
          <w:rFonts w:hint="eastAsia" w:ascii="仿宋_GB2312" w:hAnsi="仿宋_GB2312" w:eastAsia="仿宋_GB2312" w:cs="仿宋_GB2312"/>
          <w:b w:val="0"/>
          <w:bCs/>
          <w:sz w:val="32"/>
          <w:szCs w:val="32"/>
          <w:highlight w:val="none"/>
          <w:lang w:eastAsia="zh-CN"/>
        </w:rPr>
        <w:t>，预算</w:t>
      </w:r>
      <w:r>
        <w:rPr>
          <w:rFonts w:hint="eastAsia" w:ascii="仿宋_GB2312" w:hAnsi="仿宋_GB2312" w:eastAsia="仿宋_GB2312" w:cs="仿宋_GB2312"/>
          <w:b w:val="0"/>
          <w:bCs/>
          <w:sz w:val="32"/>
          <w:szCs w:val="32"/>
          <w:highlight w:val="none"/>
          <w:lang w:val="en-US" w:eastAsia="zh-CN"/>
        </w:rPr>
        <w:t>1.60</w:t>
      </w:r>
      <w:r>
        <w:rPr>
          <w:rFonts w:hint="eastAsia" w:ascii="仿宋_GB2312" w:hAnsi="仿宋_GB2312" w:eastAsia="仿宋_GB2312" w:cs="仿宋_GB2312"/>
          <w:b w:val="0"/>
          <w:bCs/>
          <w:sz w:val="32"/>
          <w:szCs w:val="32"/>
          <w:highlight w:val="none"/>
          <w:lang w:eastAsia="zh-CN"/>
        </w:rPr>
        <w:t>万；全市校外教育培训安全维稳工作座谈会培训，人数</w:t>
      </w:r>
      <w:r>
        <w:rPr>
          <w:rFonts w:hint="eastAsia" w:ascii="仿宋_GB2312" w:hAnsi="仿宋_GB2312" w:eastAsia="仿宋_GB2312" w:cs="仿宋_GB2312"/>
          <w:b w:val="0"/>
          <w:bCs/>
          <w:sz w:val="32"/>
          <w:szCs w:val="32"/>
          <w:highlight w:val="none"/>
          <w:lang w:val="en-US" w:eastAsia="zh-CN"/>
        </w:rPr>
        <w:t>32</w:t>
      </w:r>
      <w:r>
        <w:rPr>
          <w:rFonts w:hint="eastAsia" w:ascii="仿宋_GB2312" w:hAnsi="仿宋_GB2312" w:eastAsia="仿宋_GB2312" w:cs="仿宋_GB2312"/>
          <w:b w:val="0"/>
          <w:bCs/>
          <w:sz w:val="32"/>
          <w:szCs w:val="32"/>
          <w:highlight w:val="none"/>
          <w:lang w:eastAsia="zh-CN"/>
        </w:rPr>
        <w:t>人，内容</w:t>
      </w:r>
      <w:r>
        <w:rPr>
          <w:rFonts w:hint="eastAsia" w:ascii="仿宋_GB2312" w:hAnsi="仿宋_GB2312" w:eastAsia="仿宋_GB2312" w:cs="仿宋_GB2312"/>
          <w:b w:val="0"/>
          <w:bCs/>
          <w:sz w:val="32"/>
          <w:szCs w:val="32"/>
          <w:highlight w:val="none"/>
          <w:lang w:val="en-US" w:eastAsia="zh-CN"/>
        </w:rPr>
        <w:t>为切实做好校外教育培训安全维稳工作，进一步“现面成果、深化洽理、提升水平、防控风险”</w:t>
      </w:r>
      <w:r>
        <w:rPr>
          <w:rFonts w:hint="eastAsia" w:ascii="仿宋_GB2312" w:hAnsi="仿宋_GB2312" w:eastAsia="仿宋_GB2312" w:cs="仿宋_GB2312"/>
          <w:b w:val="0"/>
          <w:bCs/>
          <w:sz w:val="32"/>
          <w:szCs w:val="32"/>
          <w:highlight w:val="none"/>
          <w:lang w:eastAsia="zh-CN"/>
        </w:rPr>
        <w:t>，预算</w:t>
      </w:r>
      <w:r>
        <w:rPr>
          <w:rFonts w:hint="eastAsia" w:ascii="仿宋_GB2312" w:hAnsi="仿宋_GB2312" w:eastAsia="仿宋_GB2312" w:cs="仿宋_GB2312"/>
          <w:b w:val="0"/>
          <w:bCs/>
          <w:sz w:val="32"/>
          <w:szCs w:val="32"/>
          <w:highlight w:val="none"/>
          <w:lang w:val="en-US" w:eastAsia="zh-CN"/>
        </w:rPr>
        <w:t>0.32</w:t>
      </w:r>
      <w:r>
        <w:rPr>
          <w:rFonts w:hint="eastAsia" w:ascii="仿宋_GB2312" w:hAnsi="仿宋_GB2312" w:eastAsia="仿宋_GB2312" w:cs="仿宋_GB2312"/>
          <w:b w:val="0"/>
          <w:bCs/>
          <w:sz w:val="32"/>
          <w:szCs w:val="32"/>
          <w:highlight w:val="none"/>
          <w:lang w:eastAsia="zh-CN"/>
        </w:rPr>
        <w:t>万；实验小学一年级家长培训，人数</w:t>
      </w:r>
      <w:r>
        <w:rPr>
          <w:rFonts w:hint="eastAsia" w:ascii="仿宋_GB2312" w:hAnsi="仿宋_GB2312" w:eastAsia="仿宋_GB2312" w:cs="仿宋_GB2312"/>
          <w:b w:val="0"/>
          <w:bCs/>
          <w:sz w:val="32"/>
          <w:szCs w:val="32"/>
          <w:highlight w:val="none"/>
          <w:lang w:val="en-US" w:eastAsia="zh-CN"/>
        </w:rPr>
        <w:t>200</w:t>
      </w:r>
      <w:r>
        <w:rPr>
          <w:rFonts w:hint="eastAsia" w:ascii="仿宋_GB2312" w:hAnsi="仿宋_GB2312" w:eastAsia="仿宋_GB2312" w:cs="仿宋_GB2312"/>
          <w:b w:val="0"/>
          <w:bCs/>
          <w:sz w:val="32"/>
          <w:szCs w:val="32"/>
          <w:highlight w:val="none"/>
          <w:lang w:eastAsia="zh-CN"/>
        </w:rPr>
        <w:t>人，内容为</w:t>
      </w:r>
      <w:r>
        <w:rPr>
          <w:rFonts w:hint="eastAsia" w:ascii="仿宋_GB2312" w:hAnsi="仿宋_GB2312" w:eastAsia="仿宋_GB2312" w:cs="仿宋_GB2312"/>
          <w:b w:val="0"/>
          <w:bCs/>
          <w:sz w:val="32"/>
          <w:szCs w:val="32"/>
          <w:highlight w:val="none"/>
          <w:lang w:val="en-US" w:eastAsia="zh-CN"/>
        </w:rPr>
        <w:t>进一步推进家长夜校</w:t>
      </w:r>
      <w:r>
        <w:rPr>
          <w:rFonts w:hint="eastAsia" w:ascii="仿宋_GB2312" w:hAnsi="仿宋_GB2312" w:eastAsia="仿宋_GB2312" w:cs="仿宋_GB2312"/>
          <w:b w:val="0"/>
          <w:bCs/>
          <w:sz w:val="32"/>
          <w:szCs w:val="32"/>
          <w:highlight w:val="none"/>
          <w:lang w:eastAsia="zh-CN"/>
        </w:rPr>
        <w:t>工作培训，预算</w:t>
      </w:r>
      <w:r>
        <w:rPr>
          <w:rFonts w:hint="eastAsia" w:ascii="仿宋_GB2312" w:hAnsi="仿宋_GB2312" w:eastAsia="仿宋_GB2312" w:cs="仿宋_GB2312"/>
          <w:b w:val="0"/>
          <w:bCs/>
          <w:sz w:val="32"/>
          <w:szCs w:val="32"/>
          <w:highlight w:val="none"/>
          <w:lang w:val="en-US" w:eastAsia="zh-CN"/>
        </w:rPr>
        <w:t>0.5</w:t>
      </w:r>
      <w:r>
        <w:rPr>
          <w:rFonts w:hint="eastAsia" w:ascii="仿宋_GB2312" w:hAnsi="仿宋_GB2312" w:eastAsia="仿宋_GB2312" w:cs="仿宋_GB2312"/>
          <w:b w:val="0"/>
          <w:bCs/>
          <w:sz w:val="32"/>
          <w:szCs w:val="32"/>
          <w:highlight w:val="none"/>
          <w:lang w:eastAsia="zh-CN"/>
        </w:rPr>
        <w:t>万；怀化三中“奋战青期”家长夜校培训，人数</w:t>
      </w:r>
      <w:r>
        <w:rPr>
          <w:rFonts w:hint="eastAsia" w:ascii="仿宋_GB2312" w:hAnsi="仿宋_GB2312" w:eastAsia="仿宋_GB2312" w:cs="仿宋_GB2312"/>
          <w:b w:val="0"/>
          <w:bCs/>
          <w:sz w:val="32"/>
          <w:szCs w:val="32"/>
          <w:highlight w:val="none"/>
          <w:lang w:val="en-US" w:eastAsia="zh-CN"/>
        </w:rPr>
        <w:t>52</w:t>
      </w:r>
      <w:r>
        <w:rPr>
          <w:rFonts w:hint="eastAsia" w:ascii="仿宋_GB2312" w:hAnsi="仿宋_GB2312" w:eastAsia="仿宋_GB2312" w:cs="仿宋_GB2312"/>
          <w:b w:val="0"/>
          <w:bCs/>
          <w:sz w:val="32"/>
          <w:szCs w:val="32"/>
          <w:highlight w:val="none"/>
          <w:lang w:eastAsia="zh-CN"/>
        </w:rPr>
        <w:t>人，内容为评选锦溪小学、怀化三中、怀铁一小、怀铁二中、实验小学为“家长夜校”示范校工作，预算</w:t>
      </w:r>
      <w:r>
        <w:rPr>
          <w:rFonts w:hint="eastAsia" w:ascii="仿宋_GB2312" w:hAnsi="仿宋_GB2312" w:eastAsia="仿宋_GB2312" w:cs="仿宋_GB2312"/>
          <w:b w:val="0"/>
          <w:bCs/>
          <w:sz w:val="32"/>
          <w:szCs w:val="32"/>
          <w:highlight w:val="none"/>
          <w:lang w:val="en-US" w:eastAsia="zh-CN"/>
        </w:rPr>
        <w:t>0.51</w:t>
      </w:r>
      <w:r>
        <w:rPr>
          <w:rFonts w:hint="eastAsia" w:ascii="仿宋_GB2312" w:hAnsi="仿宋_GB2312" w:eastAsia="仿宋_GB2312" w:cs="仿宋_GB2312"/>
          <w:b w:val="0"/>
          <w:bCs/>
          <w:sz w:val="32"/>
          <w:szCs w:val="32"/>
          <w:highlight w:val="none"/>
          <w:lang w:eastAsia="zh-CN"/>
        </w:rPr>
        <w:t>万；全市教育评价改革推进会暨“家长夜校”动员培训，人数</w:t>
      </w:r>
      <w:r>
        <w:rPr>
          <w:rFonts w:hint="eastAsia" w:ascii="仿宋_GB2312" w:hAnsi="仿宋_GB2312" w:eastAsia="仿宋_GB2312" w:cs="仿宋_GB2312"/>
          <w:b w:val="0"/>
          <w:bCs/>
          <w:sz w:val="32"/>
          <w:szCs w:val="32"/>
          <w:highlight w:val="none"/>
          <w:lang w:val="en-US" w:eastAsia="zh-CN"/>
        </w:rPr>
        <w:t>90</w:t>
      </w:r>
      <w:r>
        <w:rPr>
          <w:rFonts w:hint="eastAsia" w:ascii="仿宋_GB2312" w:hAnsi="仿宋_GB2312" w:eastAsia="仿宋_GB2312" w:cs="仿宋_GB2312"/>
          <w:b w:val="0"/>
          <w:bCs/>
          <w:sz w:val="32"/>
          <w:szCs w:val="32"/>
          <w:highlight w:val="none"/>
          <w:lang w:eastAsia="zh-CN"/>
        </w:rPr>
        <w:t>人，内容为全市教育评价改革试点工作推进会暨家长夜校动员培训会(封闭式学习）工作，预算</w:t>
      </w:r>
      <w:r>
        <w:rPr>
          <w:rFonts w:hint="eastAsia" w:ascii="仿宋_GB2312" w:hAnsi="仿宋_GB2312" w:eastAsia="仿宋_GB2312" w:cs="仿宋_GB2312"/>
          <w:b w:val="0"/>
          <w:bCs/>
          <w:sz w:val="32"/>
          <w:szCs w:val="32"/>
          <w:highlight w:val="none"/>
          <w:lang w:val="en-US" w:eastAsia="zh-CN"/>
        </w:rPr>
        <w:t>9.9</w:t>
      </w:r>
      <w:r>
        <w:rPr>
          <w:rFonts w:hint="eastAsia" w:ascii="仿宋_GB2312" w:hAnsi="仿宋_GB2312" w:eastAsia="仿宋_GB2312" w:cs="仿宋_GB2312"/>
          <w:b w:val="0"/>
          <w:bCs/>
          <w:sz w:val="32"/>
          <w:szCs w:val="32"/>
          <w:highlight w:val="none"/>
          <w:lang w:eastAsia="zh-CN"/>
        </w:rPr>
        <w:t>万；怀化市三中“家长夜校”活动培训，人数</w:t>
      </w:r>
      <w:r>
        <w:rPr>
          <w:rFonts w:hint="eastAsia" w:ascii="仿宋_GB2312" w:hAnsi="仿宋_GB2312" w:eastAsia="仿宋_GB2312" w:cs="仿宋_GB2312"/>
          <w:b w:val="0"/>
          <w:bCs/>
          <w:sz w:val="32"/>
          <w:szCs w:val="32"/>
          <w:highlight w:val="none"/>
          <w:lang w:val="en-US" w:eastAsia="zh-CN"/>
        </w:rPr>
        <w:t>135</w:t>
      </w:r>
      <w:r>
        <w:rPr>
          <w:rFonts w:hint="eastAsia" w:ascii="仿宋_GB2312" w:hAnsi="仿宋_GB2312" w:eastAsia="仿宋_GB2312" w:cs="仿宋_GB2312"/>
          <w:b w:val="0"/>
          <w:bCs/>
          <w:sz w:val="32"/>
          <w:szCs w:val="32"/>
          <w:highlight w:val="none"/>
          <w:lang w:eastAsia="zh-CN"/>
        </w:rPr>
        <w:t>人，内容为积极引导家长参与学校的管理和评教活动，共创与幸福有约的学习型家庭，真正形成家庭、学校、社会三结合的教育氛围工作，预算</w:t>
      </w:r>
      <w:r>
        <w:rPr>
          <w:rFonts w:hint="eastAsia" w:ascii="仿宋_GB2312" w:hAnsi="仿宋_GB2312" w:eastAsia="仿宋_GB2312" w:cs="仿宋_GB2312"/>
          <w:b w:val="0"/>
          <w:bCs/>
          <w:sz w:val="32"/>
          <w:szCs w:val="32"/>
          <w:highlight w:val="none"/>
          <w:lang w:val="en-US" w:eastAsia="zh-CN"/>
        </w:rPr>
        <w:t>0.5</w:t>
      </w:r>
      <w:r>
        <w:rPr>
          <w:rFonts w:hint="eastAsia" w:ascii="仿宋_GB2312" w:hAnsi="仿宋_GB2312" w:eastAsia="仿宋_GB2312" w:cs="仿宋_GB2312"/>
          <w:b w:val="0"/>
          <w:bCs/>
          <w:sz w:val="32"/>
          <w:szCs w:val="32"/>
          <w:highlight w:val="none"/>
          <w:lang w:eastAsia="zh-CN"/>
        </w:rPr>
        <w:t>万；</w:t>
      </w:r>
    </w:p>
    <w:p w14:paraId="2C8CDB1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十二、关于政府采购支出说明</w:t>
      </w:r>
    </w:p>
    <w:p w14:paraId="51616F5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lang w:eastAsia="zh-CN"/>
        </w:rPr>
        <w:t>本部门202</w:t>
      </w:r>
      <w:r>
        <w:rPr>
          <w:rFonts w:hint="eastAsia"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lang w:eastAsia="zh-CN"/>
        </w:rPr>
        <w:t>年度政府采购支出总额216</w:t>
      </w:r>
      <w:r>
        <w:rPr>
          <w:rFonts w:hint="eastAsia" w:ascii="仿宋_GB2312" w:hAnsi="仿宋_GB2312" w:eastAsia="仿宋_GB2312" w:cs="仿宋_GB2312"/>
          <w:b w:val="0"/>
          <w:bCs/>
          <w:sz w:val="32"/>
          <w:szCs w:val="32"/>
          <w:highlight w:val="none"/>
          <w:lang w:val="en-US" w:eastAsia="zh-CN"/>
        </w:rPr>
        <w:t>.</w:t>
      </w:r>
      <w:r>
        <w:rPr>
          <w:rFonts w:hint="eastAsia" w:ascii="仿宋_GB2312" w:hAnsi="仿宋_GB2312" w:eastAsia="仿宋_GB2312" w:cs="仿宋_GB2312"/>
          <w:b w:val="0"/>
          <w:bCs/>
          <w:sz w:val="32"/>
          <w:szCs w:val="32"/>
          <w:highlight w:val="none"/>
          <w:lang w:eastAsia="zh-CN"/>
        </w:rPr>
        <w:t>2</w:t>
      </w:r>
      <w:r>
        <w:rPr>
          <w:rFonts w:hint="eastAsia" w:ascii="仿宋_GB2312" w:hAnsi="仿宋_GB2312" w:eastAsia="仿宋_GB2312" w:cs="仿宋_GB2312"/>
          <w:b w:val="0"/>
          <w:bCs/>
          <w:sz w:val="32"/>
          <w:szCs w:val="32"/>
          <w:highlight w:val="none"/>
          <w:lang w:val="en-US" w:eastAsia="zh-CN"/>
        </w:rPr>
        <w:t>6</w:t>
      </w:r>
      <w:r>
        <w:rPr>
          <w:rFonts w:hint="eastAsia" w:ascii="仿宋_GB2312" w:hAnsi="仿宋_GB2312" w:eastAsia="仿宋_GB2312" w:cs="仿宋_GB2312"/>
          <w:b w:val="0"/>
          <w:bCs/>
          <w:sz w:val="32"/>
          <w:szCs w:val="32"/>
          <w:highlight w:val="none"/>
          <w:lang w:eastAsia="zh-CN"/>
        </w:rPr>
        <w:t>万元，其中：政府采购货物支出</w:t>
      </w:r>
      <w:r>
        <w:rPr>
          <w:rFonts w:hint="eastAsia" w:ascii="仿宋_GB2312" w:hAnsi="仿宋_GB2312" w:eastAsia="仿宋_GB2312" w:cs="仿宋_GB2312"/>
          <w:b w:val="0"/>
          <w:bCs/>
          <w:sz w:val="32"/>
          <w:szCs w:val="32"/>
          <w:highlight w:val="none"/>
          <w:lang w:val="en-US" w:eastAsia="zh-CN"/>
        </w:rPr>
        <w:t>199.79</w:t>
      </w:r>
      <w:r>
        <w:rPr>
          <w:rFonts w:hint="eastAsia" w:ascii="仿宋_GB2312" w:hAnsi="仿宋_GB2312" w:eastAsia="仿宋_GB2312" w:cs="仿宋_GB2312"/>
          <w:b w:val="0"/>
          <w:bCs/>
          <w:sz w:val="32"/>
          <w:szCs w:val="32"/>
          <w:highlight w:val="none"/>
          <w:lang w:eastAsia="zh-CN"/>
        </w:rPr>
        <w:t>万元、政府采购工程支出</w:t>
      </w:r>
      <w:r>
        <w:rPr>
          <w:rFonts w:hint="eastAsia" w:ascii="仿宋_GB2312" w:hAnsi="仿宋_GB2312" w:eastAsia="仿宋_GB2312" w:cs="仿宋_GB2312"/>
          <w:b w:val="0"/>
          <w:bCs/>
          <w:sz w:val="32"/>
          <w:szCs w:val="32"/>
          <w:highlight w:val="none"/>
          <w:lang w:val="en-US" w:eastAsia="zh-CN"/>
        </w:rPr>
        <w:t>16.47</w:t>
      </w:r>
      <w:r>
        <w:rPr>
          <w:rFonts w:hint="eastAsia" w:ascii="仿宋_GB2312" w:hAnsi="仿宋_GB2312" w:eastAsia="仿宋_GB2312" w:cs="仿宋_GB2312"/>
          <w:b w:val="0"/>
          <w:bCs/>
          <w:sz w:val="32"/>
          <w:szCs w:val="32"/>
          <w:highlight w:val="none"/>
          <w:lang w:eastAsia="zh-CN"/>
        </w:rPr>
        <w:t>万元、政府采购服务支出</w:t>
      </w:r>
      <w:r>
        <w:rPr>
          <w:rFonts w:hint="eastAsia" w:ascii="仿宋_GB2312" w:hAnsi="仿宋_GB2312" w:eastAsia="仿宋_GB2312" w:cs="仿宋_GB2312"/>
          <w:b w:val="0"/>
          <w:bCs/>
          <w:sz w:val="32"/>
          <w:szCs w:val="32"/>
          <w:highlight w:val="none"/>
          <w:lang w:val="en-US" w:eastAsia="zh-CN"/>
        </w:rPr>
        <w:t>0</w:t>
      </w:r>
      <w:r>
        <w:rPr>
          <w:rFonts w:hint="eastAsia" w:ascii="仿宋_GB2312" w:hAnsi="仿宋_GB2312" w:eastAsia="仿宋_GB2312" w:cs="仿宋_GB2312"/>
          <w:b w:val="0"/>
          <w:bCs/>
          <w:sz w:val="32"/>
          <w:szCs w:val="32"/>
          <w:highlight w:val="none"/>
          <w:lang w:eastAsia="zh-CN"/>
        </w:rPr>
        <w:t>万元。授予中小企业合同金额</w:t>
      </w:r>
      <w:r>
        <w:rPr>
          <w:rFonts w:hint="eastAsia" w:ascii="仿宋_GB2312" w:hAnsi="仿宋_GB2312" w:eastAsia="仿宋_GB2312" w:cs="仿宋_GB2312"/>
          <w:b w:val="0"/>
          <w:bCs/>
          <w:sz w:val="32"/>
          <w:szCs w:val="32"/>
          <w:highlight w:val="none"/>
          <w:lang w:val="en-US" w:eastAsia="zh-CN"/>
        </w:rPr>
        <w:t>216.26</w:t>
      </w:r>
      <w:r>
        <w:rPr>
          <w:rFonts w:hint="eastAsia" w:ascii="仿宋_GB2312" w:hAnsi="仿宋_GB2312" w:eastAsia="仿宋_GB2312" w:cs="仿宋_GB2312"/>
          <w:b w:val="0"/>
          <w:bCs/>
          <w:sz w:val="32"/>
          <w:szCs w:val="32"/>
          <w:highlight w:val="none"/>
          <w:lang w:eastAsia="zh-CN"/>
        </w:rPr>
        <w:t>万元，占政府采购支出总额的</w:t>
      </w:r>
      <w:r>
        <w:rPr>
          <w:rFonts w:hint="eastAsia" w:ascii="仿宋_GB2312" w:hAnsi="仿宋_GB2312" w:eastAsia="仿宋_GB2312" w:cs="仿宋_GB2312"/>
          <w:b w:val="0"/>
          <w:bCs/>
          <w:sz w:val="32"/>
          <w:szCs w:val="32"/>
          <w:highlight w:val="none"/>
          <w:lang w:val="en-US" w:eastAsia="zh-CN"/>
        </w:rPr>
        <w:t>100</w:t>
      </w:r>
      <w:r>
        <w:rPr>
          <w:rFonts w:hint="eastAsia" w:ascii="仿宋_GB2312" w:hAnsi="仿宋_GB2312" w:eastAsia="仿宋_GB2312" w:cs="仿宋_GB2312"/>
          <w:b w:val="0"/>
          <w:bCs/>
          <w:sz w:val="32"/>
          <w:szCs w:val="32"/>
          <w:highlight w:val="none"/>
          <w:lang w:eastAsia="zh-CN"/>
        </w:rPr>
        <w:t>%，其中：授予小微企业合同金额</w:t>
      </w:r>
      <w:r>
        <w:rPr>
          <w:rFonts w:hint="eastAsia" w:ascii="仿宋_GB2312" w:hAnsi="仿宋_GB2312" w:eastAsia="仿宋_GB2312" w:cs="仿宋_GB2312"/>
          <w:b w:val="0"/>
          <w:bCs/>
          <w:sz w:val="32"/>
          <w:szCs w:val="32"/>
          <w:highlight w:val="none"/>
          <w:lang w:val="en-US" w:eastAsia="zh-CN"/>
        </w:rPr>
        <w:t>216.26</w:t>
      </w:r>
      <w:r>
        <w:rPr>
          <w:rFonts w:hint="eastAsia" w:ascii="仿宋_GB2312" w:hAnsi="仿宋_GB2312" w:eastAsia="仿宋_GB2312" w:cs="仿宋_GB2312"/>
          <w:b w:val="0"/>
          <w:bCs/>
          <w:sz w:val="32"/>
          <w:szCs w:val="32"/>
          <w:highlight w:val="none"/>
          <w:lang w:eastAsia="zh-CN"/>
        </w:rPr>
        <w:t>万元，占政府采购支出总额的</w:t>
      </w:r>
      <w:r>
        <w:rPr>
          <w:rFonts w:hint="eastAsia" w:ascii="仿宋_GB2312" w:hAnsi="仿宋_GB2312" w:eastAsia="仿宋_GB2312" w:cs="仿宋_GB2312"/>
          <w:b w:val="0"/>
          <w:bCs/>
          <w:sz w:val="32"/>
          <w:szCs w:val="32"/>
          <w:highlight w:val="none"/>
          <w:lang w:val="en-US" w:eastAsia="zh-CN"/>
        </w:rPr>
        <w:t>100</w:t>
      </w:r>
      <w:r>
        <w:rPr>
          <w:rFonts w:hint="eastAsia" w:ascii="仿宋_GB2312" w:hAnsi="仿宋_GB2312" w:eastAsia="仿宋_GB2312" w:cs="仿宋_GB2312"/>
          <w:b w:val="0"/>
          <w:bCs/>
          <w:sz w:val="32"/>
          <w:szCs w:val="32"/>
          <w:highlight w:val="none"/>
          <w:lang w:eastAsia="zh-CN"/>
        </w:rPr>
        <w:t>%。</w:t>
      </w:r>
      <w:bookmarkStart w:id="6" w:name="START_GP_BGT_CGFW_AMT_1"/>
      <w:bookmarkEnd w:id="6"/>
      <w:bookmarkStart w:id="7" w:name="END_GP_BGT_CGFW_AMT"/>
      <w:bookmarkEnd w:id="7"/>
      <w:bookmarkStart w:id="8" w:name="END_GP_BGT_CGFW_AMT_1"/>
      <w:bookmarkEnd w:id="8"/>
      <w:bookmarkStart w:id="9" w:name="DIS_MARK_GP_BGT_CGFW_AMT_1"/>
      <w:bookmarkEnd w:id="9"/>
      <w:bookmarkStart w:id="10" w:name="DIS_MARK_GP_BGT_CGHW_AMT"/>
      <w:r>
        <w:rPr>
          <w:rFonts w:hint="eastAsia" w:ascii="仿宋_GB2312" w:hAnsi="仿宋_GB2312" w:eastAsia="仿宋_GB2312" w:cs="仿宋_GB2312"/>
          <w:b w:val="0"/>
          <w:bCs/>
          <w:sz w:val="32"/>
          <w:szCs w:val="32"/>
          <w:highlight w:val="none"/>
          <w:lang w:eastAsia="zh-CN"/>
        </w:rPr>
        <w:t>货物采购授予中小企业合同金额占货物支出金额的</w:t>
      </w:r>
      <w:r>
        <w:rPr>
          <w:rFonts w:hint="eastAsia" w:ascii="仿宋_GB2312" w:hAnsi="仿宋_GB2312" w:eastAsia="仿宋_GB2312" w:cs="仿宋_GB2312"/>
          <w:b w:val="0"/>
          <w:bCs/>
          <w:sz w:val="32"/>
          <w:szCs w:val="32"/>
          <w:highlight w:val="none"/>
          <w:lang w:val="en-US" w:eastAsia="zh-CN"/>
        </w:rPr>
        <w:t>100</w:t>
      </w:r>
      <w:r>
        <w:rPr>
          <w:rFonts w:hint="eastAsia" w:ascii="仿宋_GB2312" w:hAnsi="仿宋_GB2312" w:eastAsia="仿宋_GB2312" w:cs="仿宋_GB2312"/>
          <w:b w:val="0"/>
          <w:bCs/>
          <w:sz w:val="32"/>
          <w:szCs w:val="32"/>
          <w:highlight w:val="none"/>
          <w:lang w:eastAsia="zh-CN"/>
        </w:rPr>
        <w:t>%；</w:t>
      </w:r>
      <w:bookmarkEnd w:id="10"/>
      <w:bookmarkStart w:id="11" w:name="START_GP_BGT_CGGC_AMT_1"/>
      <w:bookmarkEnd w:id="11"/>
      <w:bookmarkStart w:id="12" w:name="DIS_MARK_GP_BGT_CGGC_AMT"/>
      <w:bookmarkEnd w:id="12"/>
      <w:bookmarkStart w:id="13" w:name="END_GP_BGT_CGGC_AMT"/>
      <w:bookmarkEnd w:id="13"/>
      <w:bookmarkStart w:id="14" w:name="END_GP_BGT_CGHW_AMT"/>
      <w:bookmarkEnd w:id="14"/>
      <w:bookmarkStart w:id="15" w:name="END_GP_BGT_CGHW_AMT_1"/>
      <w:bookmarkEnd w:id="15"/>
      <w:bookmarkStart w:id="16" w:name="DIS_MARK_GP_BGT_CGHW_AMT_1"/>
      <w:bookmarkEnd w:id="16"/>
      <w:bookmarkStart w:id="17" w:name="START_GP_BGT_CGHW_AMT_1"/>
      <w:bookmarkEnd w:id="17"/>
      <w:bookmarkStart w:id="18" w:name="START_GP_BGT_CGGC_AMT"/>
      <w:bookmarkEnd w:id="18"/>
      <w:bookmarkStart w:id="19" w:name="DIS_MARK_GP_BGT_CGGC_AMT_1"/>
      <w:r>
        <w:rPr>
          <w:rFonts w:hint="eastAsia" w:ascii="仿宋_GB2312" w:hAnsi="仿宋_GB2312" w:eastAsia="仿宋_GB2312" w:cs="仿宋_GB2312"/>
          <w:b w:val="0"/>
          <w:bCs/>
          <w:sz w:val="32"/>
          <w:szCs w:val="32"/>
          <w:highlight w:val="none"/>
          <w:lang w:eastAsia="zh-CN"/>
        </w:rPr>
        <w:t>工程支出授予中小企业合同金额占工程支出金额的</w:t>
      </w:r>
      <w:r>
        <w:rPr>
          <w:rFonts w:hint="eastAsia" w:ascii="仿宋_GB2312" w:hAnsi="仿宋_GB2312" w:eastAsia="仿宋_GB2312" w:cs="仿宋_GB2312"/>
          <w:b w:val="0"/>
          <w:bCs/>
          <w:sz w:val="32"/>
          <w:szCs w:val="32"/>
          <w:highlight w:val="none"/>
          <w:lang w:val="en-US" w:eastAsia="zh-CN"/>
        </w:rPr>
        <w:t>100</w:t>
      </w:r>
      <w:r>
        <w:rPr>
          <w:rFonts w:hint="eastAsia" w:ascii="仿宋_GB2312" w:hAnsi="仿宋_GB2312" w:eastAsia="仿宋_GB2312" w:cs="仿宋_GB2312"/>
          <w:b w:val="0"/>
          <w:bCs/>
          <w:sz w:val="32"/>
          <w:szCs w:val="32"/>
          <w:highlight w:val="none"/>
          <w:lang w:eastAsia="zh-CN"/>
        </w:rPr>
        <w:t>%；由于服务采购金额为0万元，无法计算服务采购授予中小企业合同金额占服务支出金额的百分比</w:t>
      </w:r>
      <w:bookmarkEnd w:id="19"/>
      <w:bookmarkStart w:id="20" w:name="DIS_MARK_GP_BGT_CGFW_AMT"/>
      <w:r>
        <w:rPr>
          <w:rFonts w:hint="eastAsia" w:ascii="仿宋_GB2312" w:hAnsi="仿宋_GB2312" w:eastAsia="仿宋_GB2312" w:cs="仿宋_GB2312"/>
          <w:b w:val="0"/>
          <w:bCs/>
          <w:sz w:val="32"/>
          <w:szCs w:val="32"/>
          <w:highlight w:val="none"/>
          <w:lang w:eastAsia="zh-CN"/>
        </w:rPr>
        <w:t>。</w:t>
      </w:r>
      <w:bookmarkEnd w:id="20"/>
    </w:p>
    <w:p w14:paraId="06213E7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十三、关于国有资产占用情况说明</w:t>
      </w:r>
    </w:p>
    <w:p w14:paraId="00E2F64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2312" w:hAnsi="方正仿宋_GB2312" w:eastAsia="方正仿宋_GB2312" w:cs="方正仿宋_GB2312"/>
          <w:b w:val="0"/>
          <w:bCs/>
          <w:sz w:val="32"/>
          <w:szCs w:val="32"/>
          <w:highlight w:val="none"/>
        </w:rPr>
      </w:pPr>
      <w:r>
        <w:rPr>
          <w:rFonts w:hint="eastAsia" w:ascii="仿宋_GB2312" w:hAnsi="仿宋_GB2312" w:eastAsia="仿宋_GB2312" w:cs="仿宋_GB2312"/>
          <w:b w:val="0"/>
          <w:bCs/>
          <w:sz w:val="32"/>
          <w:szCs w:val="32"/>
          <w:highlight w:val="none"/>
          <w:lang w:eastAsia="zh-CN"/>
        </w:rPr>
        <w:t>截至202</w:t>
      </w:r>
      <w:r>
        <w:rPr>
          <w:rFonts w:hint="eastAsia"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lang w:eastAsia="zh-CN"/>
        </w:rPr>
        <w:t>年12月31日，部门（单位）共有车辆2辆，其中，主要领导干部用车1辆，其他用车1辆，其他用车主要是国考及各种考试试卷接送；单位价值50万元以上通用设备0台（套）；单位价值100万元以上专用设备0台（套）。</w:t>
      </w:r>
      <w:r>
        <w:rPr>
          <w:rFonts w:hint="eastAsia" w:ascii="仿宋_GB2312" w:hAnsi="仿宋_GB2312" w:eastAsia="仿宋_GB2312" w:cs="仿宋_GB2312"/>
          <w:b w:val="0"/>
          <w:bCs/>
          <w:sz w:val="32"/>
          <w:szCs w:val="32"/>
          <w:highlight w:val="none"/>
          <w:lang w:val="en-US" w:eastAsia="zh-CN"/>
        </w:rPr>
        <w:t xml:space="preserve"> </w:t>
      </w:r>
      <w:r>
        <w:rPr>
          <w:rFonts w:hint="eastAsia" w:ascii="方正仿宋_GB2312" w:hAnsi="方正仿宋_GB2312" w:eastAsia="方正仿宋_GB2312" w:cs="方正仿宋_GB2312"/>
          <w:b w:val="0"/>
          <w:bCs/>
          <w:i w:val="0"/>
          <w:iCs w:val="0"/>
          <w:caps w:val="0"/>
          <w:color w:val="auto"/>
          <w:spacing w:val="0"/>
          <w:sz w:val="32"/>
          <w:szCs w:val="32"/>
          <w:highlight w:val="none"/>
          <w:shd w:val="clear" w:color="auto" w:fill="FFFFFF"/>
          <w:lang w:val="en-US" w:eastAsia="zh-CN"/>
        </w:rPr>
        <w:t xml:space="preserve">      </w:t>
      </w:r>
    </w:p>
    <w:p w14:paraId="5769432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十四、关于202</w:t>
      </w:r>
      <w:r>
        <w:rPr>
          <w:rFonts w:hint="eastAsia" w:ascii="黑体" w:hAnsi="黑体" w:eastAsia="黑体" w:cs="黑体"/>
          <w:b w:val="0"/>
          <w:bCs/>
          <w:sz w:val="32"/>
          <w:szCs w:val="32"/>
          <w:highlight w:val="none"/>
          <w:lang w:val="en-US" w:eastAsia="zh-CN"/>
        </w:rPr>
        <w:t>2</w:t>
      </w:r>
      <w:r>
        <w:rPr>
          <w:rFonts w:hint="eastAsia" w:ascii="黑体" w:hAnsi="黑体" w:eastAsia="黑体" w:cs="黑体"/>
          <w:b w:val="0"/>
          <w:bCs/>
          <w:sz w:val="32"/>
          <w:szCs w:val="32"/>
          <w:highlight w:val="none"/>
          <w:lang w:eastAsia="zh-CN"/>
        </w:rPr>
        <w:t>年度预算绩效情况的说明</w:t>
      </w:r>
    </w:p>
    <w:p w14:paraId="577927A3">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（一）</w:t>
      </w:r>
      <w:r>
        <w:rPr>
          <w:rFonts w:hint="eastAsia" w:ascii="仿宋_GB2312" w:hAnsi="仿宋_GB2312" w:eastAsia="仿宋_GB2312" w:cs="仿宋_GB2312"/>
          <w:b w:val="0"/>
          <w:bCs/>
          <w:sz w:val="32"/>
          <w:szCs w:val="32"/>
          <w:highlight w:val="none"/>
        </w:rPr>
        <w:t>部门整体支出绩效情况</w:t>
      </w:r>
    </w:p>
    <w:p w14:paraId="06590984">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i w:val="0"/>
          <w:iCs w:val="0"/>
          <w:caps w:val="0"/>
          <w:color w:val="auto"/>
          <w:spacing w:val="0"/>
          <w:sz w:val="32"/>
          <w:szCs w:val="32"/>
          <w:highlight w:val="none"/>
          <w:shd w:val="clear" w:color="auto" w:fill="FFFFFF"/>
        </w:rPr>
      </w:pPr>
      <w:r>
        <w:rPr>
          <w:rFonts w:hint="eastAsia" w:ascii="仿宋_GB2312" w:hAnsi="仿宋_GB2312" w:eastAsia="仿宋_GB2312" w:cs="仿宋_GB2312"/>
          <w:b w:val="0"/>
          <w:bCs/>
          <w:sz w:val="32"/>
          <w:szCs w:val="32"/>
          <w:highlight w:val="none"/>
        </w:rPr>
        <w:t>根据预算绩效管理要求，我部门组织对</w:t>
      </w:r>
      <w:r>
        <w:rPr>
          <w:rFonts w:hint="eastAsia" w:ascii="仿宋_GB2312" w:hAnsi="仿宋_GB2312" w:eastAsia="仿宋_GB2312" w:cs="仿宋_GB2312"/>
          <w:b w:val="0"/>
          <w:bCs/>
          <w:sz w:val="32"/>
          <w:szCs w:val="32"/>
          <w:highlight w:val="none"/>
          <w:lang w:val="en-US" w:eastAsia="zh-CN"/>
        </w:rPr>
        <w:t>2022</w:t>
      </w:r>
      <w:r>
        <w:rPr>
          <w:rFonts w:hint="eastAsia" w:ascii="仿宋_GB2312" w:hAnsi="仿宋_GB2312" w:eastAsia="仿宋_GB2312" w:cs="仿宋_GB2312"/>
          <w:b w:val="0"/>
          <w:bCs/>
          <w:sz w:val="32"/>
          <w:szCs w:val="32"/>
          <w:highlight w:val="none"/>
        </w:rPr>
        <w:t>年度开展整体支出绩效评价，涉及一般公共预算支出</w:t>
      </w:r>
      <w:r>
        <w:rPr>
          <w:rFonts w:hint="eastAsia" w:ascii="仿宋_GB2312" w:hAnsi="仿宋_GB2312" w:eastAsia="仿宋_GB2312" w:cs="仿宋_GB2312"/>
          <w:b w:val="0"/>
          <w:bCs/>
          <w:color w:val="3D3D3D"/>
          <w:sz w:val="32"/>
          <w:szCs w:val="32"/>
          <w:highlight w:val="none"/>
          <w:lang w:val="en-US" w:eastAsia="zh-CN"/>
        </w:rPr>
        <w:t>3685.33</w:t>
      </w:r>
      <w:r>
        <w:rPr>
          <w:rFonts w:hint="eastAsia" w:ascii="仿宋_GB2312" w:hAnsi="仿宋_GB2312" w:eastAsia="仿宋_GB2312" w:cs="仿宋_GB2312"/>
          <w:b w:val="0"/>
          <w:bCs/>
          <w:sz w:val="32"/>
          <w:szCs w:val="32"/>
          <w:highlight w:val="none"/>
        </w:rPr>
        <w:t>万元。</w:t>
      </w:r>
      <w:r>
        <w:rPr>
          <w:rFonts w:hint="eastAsia" w:ascii="仿宋_GB2312" w:hAnsi="仿宋_GB2312" w:eastAsia="仿宋_GB2312" w:cs="仿宋_GB2312"/>
          <w:b w:val="0"/>
          <w:bCs/>
          <w:i w:val="0"/>
          <w:iCs w:val="0"/>
          <w:caps w:val="0"/>
          <w:color w:val="auto"/>
          <w:spacing w:val="0"/>
          <w:sz w:val="32"/>
          <w:szCs w:val="32"/>
          <w:highlight w:val="none"/>
          <w:shd w:val="clear" w:color="auto" w:fill="FFFFFF"/>
        </w:rPr>
        <w:t>根据年初设定的绩效目标，项目绩效自评得分为100分。项目全年预算数为</w:t>
      </w:r>
      <w:r>
        <w:rPr>
          <w:rFonts w:hint="eastAsia" w:ascii="仿宋_GB2312" w:hAnsi="仿宋_GB2312" w:eastAsia="仿宋_GB2312" w:cs="仿宋_GB2312"/>
          <w:b w:val="0"/>
          <w:bCs/>
          <w:color w:val="3D3D3D"/>
          <w:sz w:val="32"/>
          <w:szCs w:val="32"/>
          <w:highlight w:val="none"/>
          <w:lang w:val="en-US" w:eastAsia="zh-CN"/>
        </w:rPr>
        <w:t>3685.33</w:t>
      </w:r>
      <w:r>
        <w:rPr>
          <w:rFonts w:hint="eastAsia" w:ascii="仿宋_GB2312" w:hAnsi="仿宋_GB2312" w:eastAsia="仿宋_GB2312" w:cs="仿宋_GB2312"/>
          <w:b w:val="0"/>
          <w:bCs/>
          <w:i w:val="0"/>
          <w:iCs w:val="0"/>
          <w:caps w:val="0"/>
          <w:color w:val="auto"/>
          <w:spacing w:val="0"/>
          <w:sz w:val="32"/>
          <w:szCs w:val="32"/>
          <w:highlight w:val="none"/>
          <w:shd w:val="clear" w:color="auto" w:fill="FFFFFF"/>
        </w:rPr>
        <w:t>万元，执行数为</w:t>
      </w:r>
      <w:r>
        <w:rPr>
          <w:rFonts w:hint="eastAsia" w:ascii="仿宋_GB2312" w:hAnsi="仿宋_GB2312" w:eastAsia="仿宋_GB2312" w:cs="仿宋_GB2312"/>
          <w:b w:val="0"/>
          <w:bCs/>
          <w:color w:val="3D3D3D"/>
          <w:sz w:val="32"/>
          <w:szCs w:val="32"/>
          <w:highlight w:val="none"/>
          <w:lang w:val="en-US" w:eastAsia="zh-CN"/>
        </w:rPr>
        <w:t>3685.33</w:t>
      </w:r>
      <w:r>
        <w:rPr>
          <w:rFonts w:hint="eastAsia" w:ascii="仿宋_GB2312" w:hAnsi="仿宋_GB2312" w:eastAsia="仿宋_GB2312" w:cs="仿宋_GB2312"/>
          <w:b w:val="0"/>
          <w:bCs/>
          <w:i w:val="0"/>
          <w:iCs w:val="0"/>
          <w:caps w:val="0"/>
          <w:color w:val="auto"/>
          <w:spacing w:val="0"/>
          <w:sz w:val="32"/>
          <w:szCs w:val="32"/>
          <w:highlight w:val="none"/>
          <w:shd w:val="clear" w:color="auto" w:fill="FFFFFF"/>
        </w:rPr>
        <w:t>万元，完成预算的100%。</w:t>
      </w:r>
    </w:p>
    <w:p w14:paraId="7AB8E5D1">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i w:val="0"/>
          <w:iCs w:val="0"/>
          <w:caps w:val="0"/>
          <w:color w:val="auto"/>
          <w:spacing w:val="0"/>
          <w:sz w:val="32"/>
          <w:szCs w:val="32"/>
          <w:highlight w:val="none"/>
          <w:shd w:val="clear" w:color="auto" w:fill="FFFFFF"/>
        </w:rPr>
      </w:pPr>
      <w:r>
        <w:rPr>
          <w:rFonts w:hint="eastAsia" w:ascii="仿宋_GB2312" w:hAnsi="仿宋_GB2312" w:eastAsia="仿宋_GB2312" w:cs="仿宋_GB2312"/>
          <w:b w:val="0"/>
          <w:bCs/>
          <w:i w:val="0"/>
          <w:iCs w:val="0"/>
          <w:caps w:val="0"/>
          <w:color w:val="auto"/>
          <w:spacing w:val="0"/>
          <w:sz w:val="32"/>
          <w:szCs w:val="32"/>
          <w:highlight w:val="none"/>
          <w:shd w:val="clear" w:color="auto" w:fill="FFFFFF"/>
        </w:rPr>
        <w:t>2022年这一年，我局运转平稳，按经费预算秉着量入为出、合理合规、厉行节约的原则，完成了各项工作任务：</w:t>
      </w:r>
    </w:p>
    <w:p w14:paraId="6D7AD857">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i w:val="0"/>
          <w:iCs w:val="0"/>
          <w:caps w:val="0"/>
          <w:color w:val="auto"/>
          <w:spacing w:val="0"/>
          <w:sz w:val="32"/>
          <w:szCs w:val="32"/>
          <w:highlight w:val="none"/>
          <w:shd w:val="clear" w:color="auto" w:fill="FFFFFF"/>
        </w:rPr>
      </w:pPr>
      <w:r>
        <w:rPr>
          <w:rFonts w:hint="eastAsia" w:ascii="仿宋_GB2312" w:hAnsi="仿宋_GB2312" w:eastAsia="仿宋_GB2312" w:cs="仿宋_GB2312"/>
          <w:b w:val="0"/>
          <w:bCs/>
          <w:i w:val="0"/>
          <w:iCs w:val="0"/>
          <w:caps w:val="0"/>
          <w:color w:val="auto"/>
          <w:spacing w:val="0"/>
          <w:sz w:val="32"/>
          <w:szCs w:val="32"/>
          <w:highlight w:val="none"/>
          <w:shd w:val="clear" w:color="auto" w:fill="FFFFFF"/>
        </w:rPr>
        <w:t>一、党建引领，教育系统党建工作进入新常态。把党建作为推进教育高质量发展的先手棋，全面推进教育事业开新局。抓政治建设明向。坚决落实好市委市政府决策部署。召开由主持的高规格全市教育大会，出台落实立德树人根本任务推进教育高质量发展若干意见、怀化尊师重教十条措施，获评市人大2022年工作评议满意单位，省委教育工作领导小组9次推介我市经验。抓清廉创建正风。全系统发力、全过程指导、全方位推进清廉单元创建，评选7所市本级学校、40所县级学校作为示范创建点。全面培育风清气正良好教育生态，深入开展以张致才、杨远辉案为镜鉴以案促改和局机关“拒收红包礼金”“清廉家规家训”“清廉家庭”“三整顿两提升”等活动，查处师德违规42人。抓统战工作聚力。新选派10名优秀教师援疆支教，我市教育援疆工作得到省援疆前方指挥部高度肯定。</w:t>
      </w:r>
    </w:p>
    <w:p w14:paraId="05A6B23A">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i w:val="0"/>
          <w:iCs w:val="0"/>
          <w:caps w:val="0"/>
          <w:color w:val="auto"/>
          <w:spacing w:val="0"/>
          <w:sz w:val="32"/>
          <w:szCs w:val="32"/>
          <w:highlight w:val="none"/>
          <w:shd w:val="clear" w:color="auto" w:fill="FFFFFF"/>
        </w:rPr>
      </w:pPr>
      <w:r>
        <w:rPr>
          <w:rFonts w:hint="eastAsia" w:ascii="仿宋_GB2312" w:hAnsi="仿宋_GB2312" w:eastAsia="仿宋_GB2312" w:cs="仿宋_GB2312"/>
          <w:b w:val="0"/>
          <w:bCs/>
          <w:i w:val="0"/>
          <w:iCs w:val="0"/>
          <w:caps w:val="0"/>
          <w:color w:val="auto"/>
          <w:spacing w:val="0"/>
          <w:sz w:val="32"/>
          <w:szCs w:val="32"/>
          <w:highlight w:val="none"/>
          <w:shd w:val="clear" w:color="auto" w:fill="FFFFFF"/>
        </w:rPr>
        <w:t>二、攻坚克难，校外培训监管工作获高度肯定。迎难而上，奋发进取，努力攻克校外减负难点。在执行2022年整治校外违规培训攻坚年任务中，我市将校外培训治理创造性地向校内延申，如实登记学生参培信息，开创了参加校外教育培训学生登记工作制度的先例。经核验，共排查出校外培训机构1518家，其中无证“黑”机构711家。全市压减线下学科类校外培训机构599家，占比超全省八分之一；取缔违法机构429家，占比超全省十分之一。培训机构全流程监管实现全覆盖。通道县开县人大为“减负”立法先河，被教育部简报推介。5月和11月，侯小平局长、周生来副局长先后带队到省厅汇报工作，省厅对我市整治校外培训机构利剑行动给予高度肯定；省政府履行教育职责督导组点名表扬我市校外培训治理工作。</w:t>
      </w:r>
    </w:p>
    <w:p w14:paraId="6EF2F2D6">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i w:val="0"/>
          <w:iCs w:val="0"/>
          <w:caps w:val="0"/>
          <w:color w:val="auto"/>
          <w:spacing w:val="0"/>
          <w:sz w:val="32"/>
          <w:szCs w:val="32"/>
          <w:highlight w:val="none"/>
          <w:shd w:val="clear" w:color="auto" w:fill="FFFFFF"/>
        </w:rPr>
      </w:pPr>
      <w:r>
        <w:rPr>
          <w:rFonts w:hint="eastAsia" w:ascii="仿宋_GB2312" w:hAnsi="仿宋_GB2312" w:eastAsia="仿宋_GB2312" w:cs="仿宋_GB2312"/>
          <w:b w:val="0"/>
          <w:bCs/>
          <w:i w:val="0"/>
          <w:iCs w:val="0"/>
          <w:caps w:val="0"/>
          <w:color w:val="auto"/>
          <w:spacing w:val="0"/>
          <w:sz w:val="32"/>
          <w:szCs w:val="32"/>
          <w:highlight w:val="none"/>
          <w:shd w:val="clear" w:color="auto" w:fill="FFFFFF"/>
        </w:rPr>
        <w:t>三、锻造高素质教师队伍。健全教师入职查询和有关违法犯罪人员从教限制制度，加大师德失范行为查处力度，建立定期通报制度和师德违规案例指导制度。创建市级名校长名师工作室16个。推进“县管校聘”改革和义务教育学校校长教师交流轮岗。全市年度培养公费定向师范生1000人以上，义务教育学校本科以上学历专任教师达80%以上。</w:t>
      </w:r>
    </w:p>
    <w:p w14:paraId="032D0F31">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i w:val="0"/>
          <w:iCs w:val="0"/>
          <w:caps w:val="0"/>
          <w:color w:val="auto"/>
          <w:spacing w:val="0"/>
          <w:sz w:val="32"/>
          <w:szCs w:val="32"/>
          <w:highlight w:val="none"/>
          <w:shd w:val="clear" w:color="auto" w:fill="FFFFFF"/>
        </w:rPr>
      </w:pPr>
      <w:r>
        <w:rPr>
          <w:rFonts w:hint="eastAsia" w:ascii="仿宋_GB2312" w:hAnsi="仿宋_GB2312" w:eastAsia="仿宋_GB2312" w:cs="仿宋_GB2312"/>
          <w:b w:val="0"/>
          <w:bCs/>
          <w:i w:val="0"/>
          <w:iCs w:val="0"/>
          <w:caps w:val="0"/>
          <w:color w:val="auto"/>
          <w:spacing w:val="0"/>
          <w:sz w:val="32"/>
          <w:szCs w:val="32"/>
          <w:highlight w:val="none"/>
          <w:shd w:val="clear" w:color="auto" w:fill="FFFFFF"/>
        </w:rPr>
        <w:t>四、教育资源供给有了新加强。教育投入保障持续强化。全市全年发放学前教育、义务教育、普通高中教育、中职教育学生资助金3.15亿元，惠及家庭经济困难学生42万人次。完成29所乡镇标准化寄宿制学校改扩建任务，提质改造62所乡镇小规模学校。完成新建、改扩建公办幼儿园4所、义务教育阶段学校8所，高中学校3所，新增学位14960个。加大城区学校建设力度，启动了龙泉湖学校等8所学校新建工作。教育信息化巩固提高。启动全市校车、校园安全监控云平台部署和市教育局网络等保测评，工业中专、怀化职院分别成功申报国家职业教育智慧教育平台资源试点、省级“大国长技”职业教育资源建设试点项目。</w:t>
      </w:r>
    </w:p>
    <w:p w14:paraId="5B10EDDE">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i w:val="0"/>
          <w:iCs w:val="0"/>
          <w:caps w:val="0"/>
          <w:color w:val="auto"/>
          <w:spacing w:val="0"/>
          <w:sz w:val="32"/>
          <w:szCs w:val="32"/>
          <w:highlight w:val="none"/>
          <w:shd w:val="clear" w:color="auto" w:fill="FFFFFF"/>
        </w:rPr>
      </w:pPr>
      <w:r>
        <w:rPr>
          <w:rFonts w:hint="eastAsia" w:ascii="仿宋_GB2312" w:hAnsi="仿宋_GB2312" w:eastAsia="仿宋_GB2312" w:cs="仿宋_GB2312"/>
          <w:b w:val="0"/>
          <w:bCs/>
          <w:i w:val="0"/>
          <w:iCs w:val="0"/>
          <w:caps w:val="0"/>
          <w:color w:val="auto"/>
          <w:spacing w:val="0"/>
          <w:sz w:val="32"/>
          <w:szCs w:val="32"/>
          <w:highlight w:val="none"/>
          <w:shd w:val="clear" w:color="auto" w:fill="FFFFFF"/>
        </w:rPr>
        <w:t>五、教育队伍建设迈出新步伐。狠抓“三整顿两提升”干部作风建设。坚持问题导向和严基调，查摆问题413条，完成整改196条，310条问题制定整改措施，市委活动办简报推介我局经验。狠抓市直教育系统队伍建设。坚持正确的选人用人导向，推荐提拔处级领导干部2人，科级领导干部31人，学校党组织书记2人，校长4人。狠抓教师培养培训。实施市级以上培训12000人次，认定怀化市首届骨干教师886人，落实公费定向生培养计划1204人。通过公开招聘、定向免费师范生安置、特岗教师录用等途径新招教师1900余名。舒清红老师获第九届“湖南省徐特立教育奖”。狠抓师德师风建设。弘扬优秀教师典型，市级以上媒体宣传报道我市教师风采、师德师风建设的各类稿件3400件。始终把纪律规矩挺在前，全市查处师德违规问题42人，其中行政警告12人，记过3人，撤职、降低待遇2人，通报批评1人。党内警告14人，党内严重警告5人，开除公职5人。</w:t>
      </w:r>
    </w:p>
    <w:p w14:paraId="688AA9E8">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i w:val="0"/>
          <w:iCs w:val="0"/>
          <w:caps w:val="0"/>
          <w:color w:val="auto"/>
          <w:spacing w:val="0"/>
          <w:sz w:val="32"/>
          <w:szCs w:val="32"/>
          <w:highlight w:val="none"/>
          <w:shd w:val="clear" w:color="auto" w:fill="FFFFFF"/>
        </w:rPr>
        <w:t>六、教育治理能力实现新提升。依法治教有新进展。市县两级教育局机关干部学法参学率、报考率、参考率、通过率、合格率100%，中小学校法治副校长全覆盖。办结行政审批事项1563件，群众满意度、按时办结率100%。依法行政有新业绩。将建议提案办理纳入教育系统年度考核和对局机关各科室综合绩效考核内容，办理建议提案66件，其中人大建议25件，政协提案41件，“五审”把关率、面商沟通率、按期答复率、答复件寄送率、代表委员满意率实现五个100%。</w:t>
      </w:r>
      <w:r>
        <w:rPr>
          <w:rFonts w:hint="eastAsia" w:ascii="仿宋_GB2312" w:hAnsi="仿宋_GB2312" w:eastAsia="仿宋_GB2312" w:cs="仿宋_GB2312"/>
          <w:b w:val="0"/>
          <w:bCs/>
          <w:sz w:val="32"/>
          <w:szCs w:val="32"/>
          <w:highlight w:val="none"/>
        </w:rPr>
        <w:t>从评价情况来看，机关运行平稳，实现了资金投入、使用、管理和产出的最大效益。</w:t>
      </w:r>
    </w:p>
    <w:p w14:paraId="0CA16596">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（二）</w:t>
      </w:r>
      <w:r>
        <w:rPr>
          <w:rFonts w:hint="eastAsia" w:ascii="仿宋_GB2312" w:hAnsi="仿宋_GB2312" w:eastAsia="仿宋_GB2312" w:cs="仿宋_GB2312"/>
          <w:b w:val="0"/>
          <w:bCs/>
          <w:sz w:val="32"/>
          <w:szCs w:val="32"/>
          <w:highlight w:val="none"/>
        </w:rPr>
        <w:t>存在的问题及原因分析</w:t>
      </w:r>
    </w:p>
    <w:p w14:paraId="7FDBC233">
      <w:pPr>
        <w:pStyle w:val="13"/>
        <w:keepNext w:val="0"/>
        <w:keepLines w:val="0"/>
        <w:pageBreakBefore w:val="0"/>
        <w:kinsoku/>
        <w:wordWrap/>
        <w:overflowPunct/>
        <w:topLinePunct w:val="0"/>
        <w:bidi w:val="0"/>
        <w:snapToGrid/>
        <w:spacing w:line="600" w:lineRule="exact"/>
        <w:ind w:firstLine="960" w:firstLineChars="300"/>
        <w:jc w:val="both"/>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color w:val="3D3D3D"/>
          <w:sz w:val="32"/>
          <w:szCs w:val="32"/>
          <w:highlight w:val="none"/>
          <w:lang w:val="en" w:eastAsia="zh-CN"/>
        </w:rPr>
        <w:t>无。</w:t>
      </w:r>
    </w:p>
    <w:p w14:paraId="7B982946">
      <w:pPr>
        <w:pStyle w:val="13"/>
        <w:jc w:val="center"/>
        <w:rPr>
          <w:rFonts w:hint="eastAsia" w:ascii="仿宋" w:hAnsi="仿宋" w:eastAsia="仿宋" w:cs="仿宋"/>
          <w:sz w:val="72"/>
          <w:szCs w:val="72"/>
          <w:highlight w:val="none"/>
        </w:rPr>
      </w:pPr>
    </w:p>
    <w:p w14:paraId="635DD0AA">
      <w:pPr>
        <w:pStyle w:val="13"/>
        <w:keepNext w:val="0"/>
        <w:keepLines w:val="0"/>
        <w:pageBreakBefore w:val="0"/>
        <w:widowControl w:val="0"/>
        <w:kinsoku/>
        <w:wordWrap/>
        <w:overflowPunct/>
        <w:topLinePunct w:val="0"/>
        <w:bidi w:val="0"/>
        <w:snapToGrid/>
        <w:spacing w:line="600" w:lineRule="exact"/>
        <w:ind w:firstLine="1440" w:firstLineChars="200"/>
        <w:textAlignment w:val="auto"/>
        <w:rPr>
          <w:rFonts w:hint="eastAsia" w:ascii="仿宋" w:hAnsi="仿宋" w:eastAsia="仿宋" w:cs="仿宋"/>
          <w:sz w:val="72"/>
          <w:szCs w:val="72"/>
          <w:highlight w:val="none"/>
        </w:rPr>
      </w:pPr>
    </w:p>
    <w:p w14:paraId="37184F44">
      <w:pPr>
        <w:pStyle w:val="13"/>
        <w:jc w:val="center"/>
        <w:rPr>
          <w:rFonts w:hint="eastAsia" w:ascii="仿宋" w:hAnsi="仿宋" w:eastAsia="仿宋" w:cs="仿宋"/>
          <w:sz w:val="72"/>
          <w:szCs w:val="72"/>
          <w:highlight w:val="none"/>
        </w:rPr>
      </w:pPr>
    </w:p>
    <w:p w14:paraId="77EE1CF3">
      <w:pPr>
        <w:pStyle w:val="13"/>
        <w:jc w:val="center"/>
        <w:rPr>
          <w:rFonts w:hint="eastAsia" w:ascii="仿宋" w:hAnsi="仿宋" w:eastAsia="仿宋" w:cs="仿宋"/>
          <w:sz w:val="72"/>
          <w:szCs w:val="72"/>
          <w:highlight w:val="none"/>
        </w:rPr>
      </w:pPr>
    </w:p>
    <w:p w14:paraId="376077FB">
      <w:pPr>
        <w:pStyle w:val="13"/>
        <w:jc w:val="center"/>
        <w:rPr>
          <w:rFonts w:hint="eastAsia" w:ascii="仿宋" w:hAnsi="仿宋" w:eastAsia="仿宋" w:cs="仿宋"/>
          <w:sz w:val="72"/>
          <w:szCs w:val="72"/>
          <w:highlight w:val="none"/>
        </w:rPr>
      </w:pPr>
    </w:p>
    <w:p w14:paraId="65C2C3E2">
      <w:pPr>
        <w:pStyle w:val="13"/>
        <w:jc w:val="center"/>
        <w:rPr>
          <w:rFonts w:hint="eastAsia" w:ascii="仿宋" w:hAnsi="仿宋" w:eastAsia="仿宋" w:cs="仿宋"/>
          <w:sz w:val="72"/>
          <w:szCs w:val="72"/>
          <w:highlight w:val="none"/>
        </w:rPr>
      </w:pPr>
    </w:p>
    <w:p w14:paraId="60317D59">
      <w:pPr>
        <w:pStyle w:val="13"/>
        <w:jc w:val="center"/>
        <w:rPr>
          <w:rFonts w:hint="eastAsia" w:ascii="仿宋" w:hAnsi="仿宋" w:eastAsia="仿宋" w:cs="仿宋"/>
          <w:sz w:val="72"/>
          <w:szCs w:val="72"/>
          <w:highlight w:val="none"/>
        </w:rPr>
      </w:pPr>
    </w:p>
    <w:p w14:paraId="2356AF98">
      <w:pPr>
        <w:pStyle w:val="13"/>
        <w:jc w:val="center"/>
        <w:rPr>
          <w:rFonts w:hint="eastAsia" w:ascii="仿宋" w:hAnsi="仿宋" w:eastAsia="仿宋" w:cs="仿宋"/>
          <w:sz w:val="72"/>
          <w:szCs w:val="72"/>
          <w:highlight w:val="none"/>
        </w:rPr>
      </w:pPr>
    </w:p>
    <w:p w14:paraId="59EA3402">
      <w:pPr>
        <w:pStyle w:val="13"/>
        <w:jc w:val="center"/>
        <w:rPr>
          <w:rFonts w:hint="eastAsia" w:ascii="仿宋" w:hAnsi="仿宋" w:eastAsia="仿宋" w:cs="仿宋"/>
          <w:sz w:val="72"/>
          <w:szCs w:val="72"/>
          <w:highlight w:val="none"/>
        </w:rPr>
      </w:pPr>
    </w:p>
    <w:p w14:paraId="02717D21">
      <w:pPr>
        <w:pStyle w:val="13"/>
        <w:jc w:val="center"/>
        <w:rPr>
          <w:rFonts w:hint="eastAsia" w:ascii="仿宋" w:hAnsi="仿宋" w:eastAsia="仿宋" w:cs="仿宋"/>
          <w:b/>
          <w:bCs/>
          <w:sz w:val="72"/>
          <w:szCs w:val="72"/>
          <w:highlight w:val="none"/>
        </w:rPr>
      </w:pPr>
    </w:p>
    <w:p w14:paraId="5AE2AA06">
      <w:pPr>
        <w:pStyle w:val="13"/>
        <w:jc w:val="center"/>
        <w:rPr>
          <w:rFonts w:hint="eastAsia" w:ascii="仿宋" w:hAnsi="仿宋" w:eastAsia="仿宋" w:cs="仿宋"/>
          <w:b/>
          <w:bCs/>
          <w:sz w:val="72"/>
          <w:szCs w:val="72"/>
          <w:highlight w:val="none"/>
        </w:rPr>
      </w:pPr>
    </w:p>
    <w:p w14:paraId="2EACC32F">
      <w:pPr>
        <w:pStyle w:val="13"/>
        <w:jc w:val="center"/>
        <w:rPr>
          <w:rFonts w:hint="eastAsia" w:ascii="仿宋" w:hAnsi="仿宋" w:eastAsia="仿宋" w:cs="仿宋"/>
          <w:b/>
          <w:bCs/>
          <w:sz w:val="72"/>
          <w:szCs w:val="72"/>
          <w:highlight w:val="none"/>
        </w:rPr>
      </w:pPr>
    </w:p>
    <w:p w14:paraId="6893C34A">
      <w:pPr>
        <w:pStyle w:val="13"/>
        <w:jc w:val="center"/>
        <w:rPr>
          <w:rFonts w:hint="eastAsia" w:ascii="仿宋" w:hAnsi="仿宋" w:eastAsia="仿宋" w:cs="仿宋"/>
          <w:b/>
          <w:bCs/>
          <w:sz w:val="72"/>
          <w:szCs w:val="72"/>
          <w:highlight w:val="none"/>
        </w:rPr>
      </w:pPr>
    </w:p>
    <w:p w14:paraId="6838DB70">
      <w:pPr>
        <w:pStyle w:val="13"/>
        <w:jc w:val="center"/>
        <w:rPr>
          <w:rFonts w:hint="eastAsia" w:ascii="仿宋" w:hAnsi="仿宋" w:eastAsia="仿宋" w:cs="仿宋"/>
          <w:b/>
          <w:bCs/>
          <w:sz w:val="72"/>
          <w:szCs w:val="72"/>
          <w:highlight w:val="none"/>
        </w:rPr>
      </w:pPr>
    </w:p>
    <w:p w14:paraId="689EE48C">
      <w:pPr>
        <w:pStyle w:val="13"/>
        <w:jc w:val="center"/>
        <w:rPr>
          <w:rFonts w:hint="eastAsia" w:ascii="仿宋" w:hAnsi="仿宋" w:eastAsia="仿宋" w:cs="仿宋"/>
          <w:b/>
          <w:bCs/>
          <w:sz w:val="72"/>
          <w:szCs w:val="72"/>
          <w:highlight w:val="none"/>
        </w:rPr>
      </w:pPr>
    </w:p>
    <w:p w14:paraId="65778D64">
      <w:pPr>
        <w:pStyle w:val="13"/>
        <w:jc w:val="center"/>
        <w:rPr>
          <w:rFonts w:hint="eastAsia" w:ascii="方正小标宋简体" w:hAnsi="方正小标宋简体" w:eastAsia="方正小标宋简体" w:cs="方正小标宋简体"/>
          <w:b w:val="0"/>
          <w:bCs w:val="0"/>
          <w:sz w:val="72"/>
          <w:szCs w:val="72"/>
          <w:highlight w:val="none"/>
        </w:rPr>
      </w:pPr>
    </w:p>
    <w:p w14:paraId="2A571537">
      <w:pPr>
        <w:pStyle w:val="13"/>
        <w:jc w:val="center"/>
        <w:rPr>
          <w:rFonts w:hint="eastAsia" w:ascii="方正小标宋简体" w:hAnsi="方正小标宋简体" w:eastAsia="方正小标宋简体" w:cs="方正小标宋简体"/>
          <w:b w:val="0"/>
          <w:bCs w:val="0"/>
          <w:sz w:val="72"/>
          <w:szCs w:val="72"/>
          <w:highlight w:val="none"/>
        </w:rPr>
      </w:pPr>
    </w:p>
    <w:p w14:paraId="432F6DB0">
      <w:pPr>
        <w:pStyle w:val="13"/>
        <w:jc w:val="center"/>
        <w:rPr>
          <w:rFonts w:hint="eastAsia" w:ascii="黑体" w:hAnsi="黑体" w:eastAsia="黑体" w:cs="黑体"/>
          <w:b w:val="0"/>
          <w:bCs w:val="0"/>
          <w:color w:val="000000"/>
          <w:kern w:val="0"/>
          <w:sz w:val="72"/>
          <w:szCs w:val="72"/>
          <w:highlight w:val="none"/>
          <w:lang w:val="en-US" w:eastAsia="zh-CN" w:bidi="ar-SA"/>
        </w:rPr>
      </w:pPr>
      <w:r>
        <w:rPr>
          <w:rFonts w:hint="eastAsia" w:ascii="黑体" w:hAnsi="黑体" w:eastAsia="黑体" w:cs="黑体"/>
          <w:b w:val="0"/>
          <w:bCs w:val="0"/>
          <w:color w:val="000000"/>
          <w:kern w:val="0"/>
          <w:sz w:val="72"/>
          <w:szCs w:val="72"/>
          <w:highlight w:val="none"/>
          <w:lang w:val="en-US" w:eastAsia="zh-CN" w:bidi="ar-SA"/>
        </w:rPr>
        <w:t>第四部分</w:t>
      </w:r>
    </w:p>
    <w:p w14:paraId="28B44A84">
      <w:pPr>
        <w:jc w:val="center"/>
        <w:rPr>
          <w:rFonts w:hint="eastAsia" w:ascii="方正小标宋简体" w:hAnsi="方正小标宋简体" w:eastAsia="方正小标宋简体" w:cs="方正小标宋简体"/>
          <w:b w:val="0"/>
          <w:bCs w:val="0"/>
          <w:color w:val="000000"/>
          <w:kern w:val="0"/>
          <w:sz w:val="72"/>
          <w:szCs w:val="72"/>
          <w:highlight w:val="none"/>
        </w:rPr>
      </w:pPr>
    </w:p>
    <w:p w14:paraId="797E6EA5">
      <w:pPr>
        <w:jc w:val="center"/>
        <w:rPr>
          <w:rFonts w:hint="eastAsia" w:ascii="黑体" w:hAnsi="黑体" w:eastAsia="黑体" w:cs="黑体"/>
          <w:b w:val="0"/>
          <w:bCs w:val="0"/>
          <w:color w:val="000000"/>
          <w:kern w:val="0"/>
          <w:sz w:val="72"/>
          <w:szCs w:val="72"/>
          <w:highlight w:val="none"/>
          <w:lang w:val="en-US" w:eastAsia="zh-CN" w:bidi="ar-SA"/>
        </w:rPr>
      </w:pPr>
      <w:r>
        <w:rPr>
          <w:rFonts w:hint="eastAsia" w:ascii="黑体" w:hAnsi="黑体" w:eastAsia="黑体" w:cs="黑体"/>
          <w:b w:val="0"/>
          <w:bCs w:val="0"/>
          <w:color w:val="000000"/>
          <w:kern w:val="0"/>
          <w:sz w:val="72"/>
          <w:szCs w:val="72"/>
          <w:highlight w:val="none"/>
          <w:lang w:val="en-US" w:eastAsia="zh-CN" w:bidi="ar-SA"/>
        </w:rPr>
        <w:t>名词解释</w:t>
      </w:r>
    </w:p>
    <w:p w14:paraId="521769AB">
      <w:pPr>
        <w:widowControl/>
        <w:jc w:val="left"/>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kern w:val="0"/>
          <w:sz w:val="70"/>
          <w:szCs w:val="70"/>
          <w:highlight w:val="none"/>
        </w:rPr>
        <w:br w:type="page"/>
      </w:r>
    </w:p>
    <w:p w14:paraId="0E5F52A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i/>
          <w:color w:val="auto"/>
          <w:kern w:val="0"/>
          <w:sz w:val="32"/>
          <w:szCs w:val="32"/>
          <w:highlight w:val="none"/>
          <w:lang w:val="en-US" w:eastAsia="zh-CN" w:bidi="ar-SA"/>
        </w:rPr>
      </w:pPr>
    </w:p>
    <w:p w14:paraId="013B54E7">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2312" w:hAnsi="方正仿宋_GB2312" w:eastAsia="方正仿宋_GB2312" w:cs="方正仿宋_GB2312"/>
          <w:b w:val="0"/>
          <w:bCs w:val="0"/>
          <w:i w:val="0"/>
          <w:iCs/>
          <w:color w:val="auto"/>
          <w:kern w:val="0"/>
          <w:sz w:val="32"/>
          <w:szCs w:val="32"/>
          <w:highlight w:val="none"/>
          <w:lang w:val="en-US" w:eastAsia="zh-CN" w:bidi="ar-SA"/>
        </w:rPr>
      </w:pPr>
      <w:r>
        <w:rPr>
          <w:rFonts w:hint="eastAsia" w:ascii="方正仿宋_GB2312" w:hAnsi="方正仿宋_GB2312" w:eastAsia="方正仿宋_GB2312" w:cs="方正仿宋_GB2312"/>
          <w:b w:val="0"/>
          <w:bCs w:val="0"/>
          <w:i w:val="0"/>
          <w:iCs/>
          <w:color w:val="auto"/>
          <w:kern w:val="0"/>
          <w:sz w:val="32"/>
          <w:szCs w:val="32"/>
          <w:highlight w:val="none"/>
          <w:lang w:val="en-US" w:eastAsia="zh-CN" w:bidi="ar-SA"/>
        </w:rPr>
        <w:t>1.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5A6B9346">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2312" w:hAnsi="方正仿宋_GB2312" w:eastAsia="方正仿宋_GB2312" w:cs="方正仿宋_GB2312"/>
          <w:b w:val="0"/>
          <w:bCs w:val="0"/>
          <w:i w:val="0"/>
          <w:iCs/>
          <w:color w:val="auto"/>
          <w:kern w:val="0"/>
          <w:sz w:val="32"/>
          <w:szCs w:val="32"/>
          <w:highlight w:val="none"/>
          <w:lang w:val="en-US" w:eastAsia="zh-CN" w:bidi="ar-SA"/>
        </w:rPr>
      </w:pPr>
      <w:r>
        <w:rPr>
          <w:rFonts w:hint="eastAsia" w:ascii="方正仿宋_GB2312" w:hAnsi="方正仿宋_GB2312" w:eastAsia="方正仿宋_GB2312" w:cs="方正仿宋_GB2312"/>
          <w:b w:val="0"/>
          <w:bCs w:val="0"/>
          <w:i w:val="0"/>
          <w:iCs/>
          <w:color w:val="auto"/>
          <w:kern w:val="0"/>
          <w:sz w:val="32"/>
          <w:szCs w:val="32"/>
          <w:highlight w:val="none"/>
          <w:lang w:val="en-US" w:eastAsia="zh-CN" w:bidi="ar-SA"/>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33C535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i w:val="0"/>
          <w:iCs/>
          <w:color w:val="auto"/>
          <w:kern w:val="0"/>
          <w:sz w:val="32"/>
          <w:szCs w:val="32"/>
          <w:highlight w:val="none"/>
          <w:lang w:val="en-US" w:eastAsia="zh-CN" w:bidi="ar-SA"/>
        </w:rPr>
      </w:pPr>
    </w:p>
    <w:p w14:paraId="0817E516">
      <w:pPr>
        <w:pStyle w:val="13"/>
        <w:jc w:val="center"/>
        <w:rPr>
          <w:rFonts w:hint="eastAsia" w:ascii="仿宋" w:hAnsi="仿宋" w:eastAsia="仿宋" w:cs="仿宋"/>
          <w:sz w:val="72"/>
          <w:szCs w:val="72"/>
          <w:highlight w:val="none"/>
        </w:rPr>
      </w:pPr>
    </w:p>
    <w:p w14:paraId="61552B4B">
      <w:pPr>
        <w:pStyle w:val="13"/>
        <w:jc w:val="center"/>
        <w:rPr>
          <w:rFonts w:hint="eastAsia" w:ascii="仿宋" w:hAnsi="仿宋" w:eastAsia="仿宋" w:cs="仿宋"/>
          <w:sz w:val="72"/>
          <w:szCs w:val="72"/>
          <w:highlight w:val="none"/>
        </w:rPr>
      </w:pPr>
    </w:p>
    <w:p w14:paraId="3C205CC6">
      <w:pPr>
        <w:pStyle w:val="13"/>
        <w:jc w:val="center"/>
        <w:rPr>
          <w:rFonts w:hint="eastAsia" w:ascii="仿宋" w:hAnsi="仿宋" w:eastAsia="仿宋" w:cs="仿宋"/>
          <w:sz w:val="72"/>
          <w:szCs w:val="72"/>
          <w:highlight w:val="none"/>
        </w:rPr>
      </w:pPr>
    </w:p>
    <w:p w14:paraId="259C3A90">
      <w:pPr>
        <w:pStyle w:val="13"/>
        <w:jc w:val="center"/>
        <w:rPr>
          <w:rFonts w:hint="eastAsia" w:ascii="仿宋" w:hAnsi="仿宋" w:eastAsia="仿宋" w:cs="仿宋"/>
          <w:sz w:val="72"/>
          <w:szCs w:val="72"/>
          <w:highlight w:val="none"/>
        </w:rPr>
      </w:pPr>
    </w:p>
    <w:p w14:paraId="194D30F0">
      <w:pPr>
        <w:pStyle w:val="13"/>
        <w:jc w:val="center"/>
        <w:rPr>
          <w:rFonts w:hint="eastAsia" w:ascii="仿宋" w:hAnsi="仿宋" w:eastAsia="仿宋" w:cs="仿宋"/>
          <w:sz w:val="72"/>
          <w:szCs w:val="72"/>
          <w:highlight w:val="none"/>
        </w:rPr>
      </w:pPr>
    </w:p>
    <w:p w14:paraId="25B8FD67">
      <w:pPr>
        <w:pStyle w:val="13"/>
        <w:jc w:val="center"/>
        <w:rPr>
          <w:rFonts w:hint="eastAsia" w:ascii="仿宋" w:hAnsi="仿宋" w:eastAsia="仿宋" w:cs="仿宋"/>
          <w:sz w:val="72"/>
          <w:szCs w:val="72"/>
          <w:highlight w:val="none"/>
        </w:rPr>
      </w:pPr>
    </w:p>
    <w:p w14:paraId="12E94894">
      <w:pPr>
        <w:pStyle w:val="13"/>
        <w:jc w:val="center"/>
        <w:rPr>
          <w:rFonts w:hint="eastAsia" w:ascii="仿宋" w:hAnsi="仿宋" w:eastAsia="仿宋" w:cs="仿宋"/>
          <w:sz w:val="72"/>
          <w:szCs w:val="72"/>
          <w:highlight w:val="none"/>
        </w:rPr>
      </w:pPr>
    </w:p>
    <w:p w14:paraId="52A2F6EE">
      <w:pPr>
        <w:pStyle w:val="13"/>
        <w:jc w:val="center"/>
        <w:rPr>
          <w:rFonts w:hint="eastAsia" w:ascii="仿宋" w:hAnsi="仿宋" w:eastAsia="仿宋" w:cs="仿宋"/>
          <w:sz w:val="72"/>
          <w:szCs w:val="72"/>
          <w:highlight w:val="none"/>
        </w:rPr>
      </w:pPr>
    </w:p>
    <w:p w14:paraId="3DAB2232">
      <w:pPr>
        <w:pStyle w:val="13"/>
        <w:jc w:val="center"/>
        <w:rPr>
          <w:rFonts w:hint="eastAsia" w:ascii="仿宋" w:hAnsi="仿宋" w:eastAsia="仿宋" w:cs="仿宋"/>
          <w:sz w:val="72"/>
          <w:szCs w:val="72"/>
          <w:highlight w:val="none"/>
        </w:rPr>
      </w:pPr>
    </w:p>
    <w:p w14:paraId="117D2F6C">
      <w:pPr>
        <w:pStyle w:val="13"/>
        <w:jc w:val="center"/>
        <w:rPr>
          <w:rFonts w:hint="eastAsia" w:ascii="仿宋" w:hAnsi="仿宋" w:eastAsia="仿宋" w:cs="仿宋"/>
          <w:sz w:val="72"/>
          <w:szCs w:val="72"/>
          <w:highlight w:val="none"/>
        </w:rPr>
      </w:pPr>
    </w:p>
    <w:p w14:paraId="7B393C67">
      <w:pPr>
        <w:pStyle w:val="13"/>
        <w:jc w:val="center"/>
        <w:rPr>
          <w:rFonts w:hint="eastAsia" w:ascii="仿宋" w:hAnsi="仿宋" w:eastAsia="仿宋" w:cs="仿宋"/>
          <w:sz w:val="72"/>
          <w:szCs w:val="72"/>
          <w:highlight w:val="none"/>
        </w:rPr>
      </w:pPr>
    </w:p>
    <w:p w14:paraId="5AE21662">
      <w:pPr>
        <w:pStyle w:val="13"/>
        <w:jc w:val="center"/>
        <w:rPr>
          <w:rFonts w:hint="eastAsia" w:ascii="仿宋" w:hAnsi="仿宋" w:eastAsia="仿宋" w:cs="仿宋"/>
          <w:sz w:val="72"/>
          <w:szCs w:val="72"/>
          <w:highlight w:val="none"/>
        </w:rPr>
      </w:pPr>
    </w:p>
    <w:p w14:paraId="4E4F9797">
      <w:pPr>
        <w:pStyle w:val="13"/>
        <w:jc w:val="center"/>
        <w:rPr>
          <w:rFonts w:hint="eastAsia" w:ascii="仿宋" w:hAnsi="仿宋" w:eastAsia="仿宋" w:cs="仿宋"/>
          <w:sz w:val="72"/>
          <w:szCs w:val="72"/>
          <w:highlight w:val="none"/>
        </w:rPr>
      </w:pPr>
    </w:p>
    <w:p w14:paraId="2870713B">
      <w:pPr>
        <w:pStyle w:val="13"/>
        <w:jc w:val="center"/>
        <w:rPr>
          <w:rFonts w:hint="eastAsia" w:ascii="仿宋" w:hAnsi="仿宋" w:eastAsia="仿宋" w:cs="仿宋"/>
          <w:sz w:val="72"/>
          <w:szCs w:val="72"/>
          <w:highlight w:val="none"/>
        </w:rPr>
      </w:pPr>
    </w:p>
    <w:p w14:paraId="27E20963">
      <w:pPr>
        <w:pStyle w:val="13"/>
        <w:jc w:val="center"/>
        <w:rPr>
          <w:rFonts w:hint="eastAsia" w:ascii="黑体" w:hAnsi="黑体" w:eastAsia="黑体" w:cs="黑体"/>
          <w:b w:val="0"/>
          <w:bCs w:val="0"/>
          <w:color w:val="000000"/>
          <w:kern w:val="0"/>
          <w:sz w:val="72"/>
          <w:szCs w:val="72"/>
          <w:highlight w:val="none"/>
          <w:lang w:val="en-US" w:eastAsia="zh-CN" w:bidi="ar-SA"/>
        </w:rPr>
      </w:pPr>
      <w:r>
        <w:rPr>
          <w:rFonts w:hint="eastAsia" w:ascii="黑体" w:hAnsi="黑体" w:eastAsia="黑体" w:cs="黑体"/>
          <w:b w:val="0"/>
          <w:bCs w:val="0"/>
          <w:color w:val="000000"/>
          <w:kern w:val="0"/>
          <w:sz w:val="72"/>
          <w:szCs w:val="72"/>
          <w:highlight w:val="none"/>
          <w:lang w:val="en-US" w:eastAsia="zh-CN" w:bidi="ar-SA"/>
        </w:rPr>
        <w:t xml:space="preserve">第五部分 </w:t>
      </w:r>
    </w:p>
    <w:p w14:paraId="6EB8E7B8">
      <w:pPr>
        <w:pStyle w:val="13"/>
        <w:jc w:val="center"/>
        <w:rPr>
          <w:rFonts w:hint="eastAsia" w:ascii="黑体" w:hAnsi="黑体" w:eastAsia="黑体" w:cs="黑体"/>
          <w:b w:val="0"/>
          <w:bCs w:val="0"/>
          <w:color w:val="000000"/>
          <w:kern w:val="0"/>
          <w:sz w:val="72"/>
          <w:szCs w:val="72"/>
          <w:highlight w:val="none"/>
          <w:lang w:val="en-US" w:eastAsia="zh-CN" w:bidi="ar-SA"/>
        </w:rPr>
      </w:pPr>
    </w:p>
    <w:p w14:paraId="3526CEC0">
      <w:pPr>
        <w:pStyle w:val="13"/>
        <w:jc w:val="center"/>
        <w:rPr>
          <w:rFonts w:hint="eastAsia" w:ascii="方正小标宋简体" w:hAnsi="方正小标宋简体" w:eastAsia="方正小标宋简体" w:cs="方正小标宋简体"/>
          <w:b w:val="0"/>
          <w:bCs w:val="0"/>
          <w:sz w:val="72"/>
          <w:szCs w:val="72"/>
          <w:highlight w:val="none"/>
        </w:rPr>
      </w:pPr>
      <w:r>
        <w:rPr>
          <w:rFonts w:hint="eastAsia" w:ascii="黑体" w:hAnsi="黑体" w:eastAsia="黑体" w:cs="黑体"/>
          <w:b w:val="0"/>
          <w:bCs w:val="0"/>
          <w:color w:val="000000"/>
          <w:kern w:val="0"/>
          <w:sz w:val="72"/>
          <w:szCs w:val="72"/>
          <w:highlight w:val="none"/>
          <w:lang w:val="en-US" w:eastAsia="zh-CN" w:bidi="ar-SA"/>
        </w:rPr>
        <w:t>附件</w:t>
      </w:r>
    </w:p>
    <w:p w14:paraId="54398062">
      <w:pPr>
        <w:pStyle w:val="13"/>
        <w:jc w:val="center"/>
        <w:rPr>
          <w:rFonts w:hint="eastAsia" w:ascii="仿宋" w:hAnsi="仿宋" w:eastAsia="仿宋" w:cs="仿宋"/>
          <w:sz w:val="72"/>
          <w:szCs w:val="72"/>
          <w:highlight w:val="none"/>
        </w:rPr>
      </w:pPr>
    </w:p>
    <w:p w14:paraId="3FBE63D6">
      <w:pPr>
        <w:pStyle w:val="13"/>
        <w:jc w:val="center"/>
        <w:rPr>
          <w:rFonts w:hint="eastAsia" w:ascii="仿宋" w:hAnsi="仿宋" w:eastAsia="仿宋" w:cs="仿宋"/>
          <w:sz w:val="72"/>
          <w:szCs w:val="72"/>
          <w:highlight w:val="none"/>
        </w:rPr>
      </w:pPr>
    </w:p>
    <w:p w14:paraId="73123AB1">
      <w:pPr>
        <w:pStyle w:val="13"/>
        <w:jc w:val="center"/>
        <w:rPr>
          <w:rFonts w:hint="eastAsia" w:ascii="仿宋" w:hAnsi="仿宋" w:eastAsia="仿宋" w:cs="仿宋"/>
          <w:sz w:val="72"/>
          <w:szCs w:val="72"/>
          <w:highlight w:val="none"/>
        </w:rPr>
      </w:pPr>
    </w:p>
    <w:p w14:paraId="5880157A">
      <w:pPr>
        <w:pStyle w:val="13"/>
        <w:jc w:val="center"/>
        <w:rPr>
          <w:rFonts w:hint="eastAsia" w:ascii="仿宋" w:hAnsi="仿宋" w:eastAsia="仿宋" w:cs="仿宋"/>
          <w:sz w:val="72"/>
          <w:szCs w:val="72"/>
          <w:highlight w:val="none"/>
        </w:rPr>
      </w:pPr>
    </w:p>
    <w:p w14:paraId="15558859">
      <w:pPr>
        <w:pStyle w:val="13"/>
        <w:jc w:val="center"/>
        <w:rPr>
          <w:rFonts w:hint="eastAsia" w:ascii="仿宋" w:hAnsi="仿宋" w:eastAsia="仿宋" w:cs="仿宋"/>
          <w:sz w:val="72"/>
          <w:szCs w:val="72"/>
          <w:highlight w:val="none"/>
        </w:rPr>
      </w:pPr>
    </w:p>
    <w:p w14:paraId="4A6279E8">
      <w:pPr>
        <w:pStyle w:val="13"/>
        <w:jc w:val="both"/>
        <w:rPr>
          <w:rFonts w:hint="eastAsia" w:ascii="仿宋" w:hAnsi="仿宋" w:eastAsia="仿宋" w:cs="仿宋"/>
          <w:sz w:val="72"/>
          <w:szCs w:val="72"/>
          <w:highlight w:val="none"/>
        </w:rPr>
      </w:pPr>
    </w:p>
    <w:p w14:paraId="27D9BBCC">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1、202</w:t>
      </w:r>
      <w:r>
        <w:rPr>
          <w:rFonts w:hint="eastAsia" w:ascii="仿宋" w:hAnsi="仿宋" w:eastAsia="仿宋"/>
          <w:sz w:val="32"/>
          <w:szCs w:val="32"/>
          <w:highlight w:val="none"/>
        </w:rPr>
        <w:t>2</w:t>
      </w:r>
      <w:r>
        <w:rPr>
          <w:rFonts w:ascii="仿宋" w:hAnsi="仿宋" w:eastAsia="仿宋"/>
          <w:sz w:val="32"/>
          <w:szCs w:val="32"/>
          <w:highlight w:val="none"/>
        </w:rPr>
        <w:t>年度部门决算表</w:t>
      </w:r>
    </w:p>
    <w:p w14:paraId="55698EA5">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2、202</w:t>
      </w:r>
      <w:r>
        <w:rPr>
          <w:rFonts w:hint="eastAsia" w:ascii="仿宋" w:hAnsi="仿宋" w:eastAsia="仿宋"/>
          <w:sz w:val="32"/>
          <w:szCs w:val="32"/>
          <w:highlight w:val="none"/>
        </w:rPr>
        <w:t>2</w:t>
      </w:r>
      <w:r>
        <w:rPr>
          <w:rFonts w:ascii="仿宋" w:hAnsi="仿宋" w:eastAsia="仿宋"/>
          <w:sz w:val="32"/>
          <w:szCs w:val="32"/>
          <w:highlight w:val="none"/>
        </w:rPr>
        <w:t>年度部门整体支出绩效评价报告</w:t>
      </w:r>
    </w:p>
    <w:p w14:paraId="5510B100">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3、202</w:t>
      </w:r>
      <w:r>
        <w:rPr>
          <w:rFonts w:hint="eastAsia" w:ascii="仿宋" w:hAnsi="仿宋" w:eastAsia="仿宋"/>
          <w:sz w:val="32"/>
          <w:szCs w:val="32"/>
          <w:highlight w:val="none"/>
        </w:rPr>
        <w:t>2</w:t>
      </w:r>
      <w:r>
        <w:rPr>
          <w:rFonts w:ascii="仿宋" w:hAnsi="仿宋" w:eastAsia="仿宋"/>
          <w:sz w:val="32"/>
          <w:szCs w:val="32"/>
          <w:highlight w:val="none"/>
        </w:rPr>
        <w:t>年度部门专项资金绩效评价报告</w:t>
      </w: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C3A673-70C8-4707-A6CC-709124FB35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75B84AE-6105-4CA1-B572-4B4403A2ECD0}"/>
  </w:font>
  <w:font w:name="方正小标宋_GBK">
    <w:panose1 w:val="02000000000000000000"/>
    <w:charset w:val="86"/>
    <w:family w:val="script"/>
    <w:pitch w:val="default"/>
    <w:sig w:usb0="A00002BF" w:usb1="38CF7CFA" w:usb2="00082016" w:usb3="00000000" w:csb0="00040001" w:csb1="00000000"/>
    <w:embedRegular r:id="rId3" w:fontKey="{EA564929-EB2D-4B48-B588-C5D68030D52E}"/>
  </w:font>
  <w:font w:name="方正小标宋简体">
    <w:panose1 w:val="02000000000000000000"/>
    <w:charset w:val="86"/>
    <w:family w:val="auto"/>
    <w:pitch w:val="default"/>
    <w:sig w:usb0="00000001" w:usb1="08000000" w:usb2="00000000" w:usb3="00000000" w:csb0="00040000" w:csb1="00000000"/>
    <w:embedRegular r:id="rId4" w:fontKey="{CB09F1DE-96D7-49D6-AF3B-59263DAA1BEB}"/>
  </w:font>
  <w:font w:name="华文中宋">
    <w:panose1 w:val="02010600040101010101"/>
    <w:charset w:val="86"/>
    <w:family w:val="auto"/>
    <w:pitch w:val="default"/>
    <w:sig w:usb0="00000287" w:usb1="080F0000" w:usb2="00000000" w:usb3="00000000" w:csb0="0004009F" w:csb1="DFD70000"/>
    <w:embedRegular r:id="rId5" w:fontKey="{5C4ED5CF-D30D-4741-9C77-DF777A8E9FDE}"/>
  </w:font>
  <w:font w:name="楷体">
    <w:panose1 w:val="02010609060101010101"/>
    <w:charset w:val="86"/>
    <w:family w:val="auto"/>
    <w:pitch w:val="default"/>
    <w:sig w:usb0="800002BF" w:usb1="38CF7CFA" w:usb2="00000016" w:usb3="00000000" w:csb0="00040001" w:csb1="00000000"/>
    <w:embedRegular r:id="rId6" w:fontKey="{2508119F-0254-41D2-8C4F-A27FB3F6324C}"/>
  </w:font>
  <w:font w:name="方正仿宋_GB2312">
    <w:panose1 w:val="02000000000000000000"/>
    <w:charset w:val="86"/>
    <w:family w:val="auto"/>
    <w:pitch w:val="default"/>
    <w:sig w:usb0="A00002BF" w:usb1="184F6CFA" w:usb2="00000012" w:usb3="00000000" w:csb0="00040001" w:csb1="00000000"/>
    <w:embedRegular r:id="rId7" w:fontKey="{F83EBCC8-D62A-4407-AC6A-4CCC61A81F95}"/>
  </w:font>
  <w:font w:name="仿宋">
    <w:panose1 w:val="02010609060101010101"/>
    <w:charset w:val="86"/>
    <w:family w:val="auto"/>
    <w:pitch w:val="default"/>
    <w:sig w:usb0="800002BF" w:usb1="38CF7CFA" w:usb2="00000016" w:usb3="00000000" w:csb0="00040001" w:csb1="00000000"/>
    <w:embedRegular r:id="rId8" w:fontKey="{E394AF47-11AD-4574-A4FE-42E1CA9C23C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mVlZWE1YThmOTUxYzdmMmU4OWMyMmJiMWY5ZTgifQ=="/>
    <w:docVar w:name="KSO_WPS_MARK_KEY" w:val="a496be44-6204-430d-8238-cb96d9fd0ca4"/>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CC3F79"/>
    <w:rsid w:val="04366135"/>
    <w:rsid w:val="083727C0"/>
    <w:rsid w:val="0A15446E"/>
    <w:rsid w:val="0DC7755F"/>
    <w:rsid w:val="0ECA48E5"/>
    <w:rsid w:val="104661ED"/>
    <w:rsid w:val="10806930"/>
    <w:rsid w:val="137141F5"/>
    <w:rsid w:val="141F1EA3"/>
    <w:rsid w:val="20EF0E4F"/>
    <w:rsid w:val="20FA1CCE"/>
    <w:rsid w:val="2322375E"/>
    <w:rsid w:val="261A0808"/>
    <w:rsid w:val="27B01338"/>
    <w:rsid w:val="2F964743"/>
    <w:rsid w:val="35BC6689"/>
    <w:rsid w:val="37AF175A"/>
    <w:rsid w:val="388905CF"/>
    <w:rsid w:val="3D6A1B31"/>
    <w:rsid w:val="3FEB6F5A"/>
    <w:rsid w:val="406311E6"/>
    <w:rsid w:val="42C55BFB"/>
    <w:rsid w:val="46091067"/>
    <w:rsid w:val="46DF533E"/>
    <w:rsid w:val="46F52FB2"/>
    <w:rsid w:val="4D135D42"/>
    <w:rsid w:val="4FBA195F"/>
    <w:rsid w:val="50B17E12"/>
    <w:rsid w:val="52870926"/>
    <w:rsid w:val="556C2493"/>
    <w:rsid w:val="558E0B1C"/>
    <w:rsid w:val="5777D4F5"/>
    <w:rsid w:val="5AC92B37"/>
    <w:rsid w:val="5ACC2715"/>
    <w:rsid w:val="5E8947AE"/>
    <w:rsid w:val="5FC6BB1E"/>
    <w:rsid w:val="5FF720F1"/>
    <w:rsid w:val="605424A1"/>
    <w:rsid w:val="66236B9E"/>
    <w:rsid w:val="67511760"/>
    <w:rsid w:val="6AA933EA"/>
    <w:rsid w:val="6EDC37B4"/>
    <w:rsid w:val="737D59BA"/>
    <w:rsid w:val="739829D7"/>
    <w:rsid w:val="758C6C93"/>
    <w:rsid w:val="77C37683"/>
    <w:rsid w:val="79CE4C1B"/>
    <w:rsid w:val="79FF515B"/>
    <w:rsid w:val="7B320000"/>
    <w:rsid w:val="7D4612F2"/>
    <w:rsid w:val="7DFE62FD"/>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keepNext w:val="0"/>
      <w:keepLines w:val="0"/>
      <w:widowControl w:val="0"/>
      <w:suppressLineNumbers w:val="0"/>
      <w:autoSpaceDE w:val="0"/>
      <w:autoSpaceDN w:val="0"/>
      <w:spacing w:before="149" w:beforeLines="0" w:beforeAutospacing="0" w:after="0" w:afterLines="0" w:afterAutospacing="0"/>
      <w:ind w:left="120" w:right="0"/>
      <w:jc w:val="left"/>
    </w:pPr>
    <w:rPr>
      <w:rFonts w:ascii="仿宋_GB2312" w:eastAsia="仿宋_GB2312" w:cs="仿宋_GB2312"/>
      <w:b/>
      <w:kern w:val="0"/>
      <w:sz w:val="32"/>
      <w:szCs w:val="32"/>
      <w:lang w:val="en-US" w:eastAsia="zh-CN"/>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cs="宋体"/>
      <w:kern w:val="0"/>
      <w:sz w:val="24"/>
      <w:lang w:bidi="ar-SA"/>
    </w:rPr>
  </w:style>
  <w:style w:type="character" w:styleId="10">
    <w:name w:val="page number"/>
    <w:basedOn w:val="9"/>
    <w:qFormat/>
    <w:uiPriority w:val="0"/>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 w:type="character" w:customStyle="1" w:styleId="16">
    <w:name w:val="font01"/>
    <w:basedOn w:val="9"/>
    <w:qFormat/>
    <w:uiPriority w:val="0"/>
    <w:rPr>
      <w:rFonts w:hint="eastAsia" w:ascii="宋体" w:hAnsi="宋体" w:eastAsia="宋体" w:cs="宋体"/>
      <w:color w:val="000000"/>
      <w:sz w:val="22"/>
      <w:szCs w:val="22"/>
      <w:u w:val="none"/>
    </w:rPr>
  </w:style>
  <w:style w:type="character" w:customStyle="1" w:styleId="17">
    <w:name w:val="font21"/>
    <w:basedOn w:val="9"/>
    <w:qFormat/>
    <w:uiPriority w:val="0"/>
    <w:rPr>
      <w:rFonts w:hint="eastAsia" w:ascii="宋体" w:hAnsi="宋体" w:eastAsia="宋体" w:cs="宋体"/>
      <w:color w:val="000000"/>
      <w:sz w:val="24"/>
      <w:szCs w:val="24"/>
      <w:u w:val="none"/>
    </w:rPr>
  </w:style>
  <w:style w:type="character" w:customStyle="1" w:styleId="18">
    <w:name w:val="font11"/>
    <w:basedOn w:val="9"/>
    <w:qFormat/>
    <w:uiPriority w:val="0"/>
    <w:rPr>
      <w:rFonts w:hint="eastAsia" w:ascii="宋体" w:hAnsi="宋体" w:eastAsia="宋体" w:cs="宋体"/>
      <w:color w:val="000000"/>
      <w:sz w:val="24"/>
      <w:szCs w:val="24"/>
      <w:u w:val="none"/>
    </w:rPr>
  </w:style>
  <w:style w:type="character" w:customStyle="1" w:styleId="19">
    <w:name w:val="16"/>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12170</Words>
  <Characters>14693</Characters>
  <Lines>63</Lines>
  <Paragraphs>18</Paragraphs>
  <TotalTime>17</TotalTime>
  <ScaleCrop>false</ScaleCrop>
  <LinksUpToDate>false</LinksUpToDate>
  <CharactersWithSpaces>15645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WPS_1668149522</cp:lastModifiedBy>
  <cp:lastPrinted>2023-08-15T09:28:00Z</cp:lastPrinted>
  <dcterms:modified xsi:type="dcterms:W3CDTF">2024-10-17T01:50:46Z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EA6EB2FB424E4D57993FCC865104ECB5_12</vt:lpwstr>
  </property>
</Properties>
</file>