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95107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</w:t>
      </w:r>
    </w:p>
    <w:p w14:paraId="0C3B9C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怀化市宏宇小学2025年项目支出自评结果汇总</w:t>
      </w:r>
    </w:p>
    <w:p w14:paraId="416726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</w:p>
    <w:p w14:paraId="632350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分析报告</w:t>
      </w:r>
    </w:p>
    <w:p w14:paraId="5AD8FC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80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</w:p>
    <w:p w14:paraId="18024718">
      <w:pPr>
        <w:jc w:val="center"/>
        <w:rPr>
          <w:rFonts w:ascii="仿宋_GB2312"/>
          <w:sz w:val="32"/>
          <w:szCs w:val="32"/>
        </w:rPr>
      </w:pPr>
    </w:p>
    <w:p w14:paraId="5A036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一、项目支出基本情况</w:t>
      </w:r>
    </w:p>
    <w:p w14:paraId="568975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（一）项目概况</w:t>
      </w:r>
    </w:p>
    <w:p w14:paraId="7EF4EE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1.项目决策背景</w:t>
      </w:r>
    </w:p>
    <w:p w14:paraId="786953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怀化市宏宇小学是一所公办的全日制小学,学制六年,属怀化市教育局直管。学校坚持以习近平新时代中国特色社会主义思想为指导，坚持立德树人根本任务，深化“五育并举”，落实教育数字化战略行动。秉承“点亮每一颗星星”的办学理念，坚守“让每个孩子健康快乐成长”的办学使命，围绕建有温度的学校、聚有情怀的教师、办有品质的教育，锚定“校有特色、师有专长、生有特长”的发展目标，全力打造有温度、有活力、有特色、有质量的现代化学校，持续办好人民满意的教育。</w:t>
      </w:r>
    </w:p>
    <w:p w14:paraId="61C672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2.项目主要内容</w:t>
      </w:r>
    </w:p>
    <w:p w14:paraId="2A3BED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本单位2025年财政拨款专项包括国培计划，校园足球专项，义务教育薄弱环节改善与能力提升，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教育发展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项目资金，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监控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系统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升级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改造经费。</w:t>
      </w:r>
    </w:p>
    <w:p w14:paraId="3A4588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3.项目组织管理机构</w:t>
      </w:r>
    </w:p>
    <w:p w14:paraId="5FADD0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我校项目在市财政局和教育局的监督下由行政领导统一安排，总务处负责各项具体工作的开展。</w:t>
      </w:r>
    </w:p>
    <w:p w14:paraId="6AEAB1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（二）预算资金使用管理情况</w:t>
      </w:r>
    </w:p>
    <w:p w14:paraId="1593D8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bookmarkStart w:id="0" w:name="_Toc10810"/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1.预算资金安排及管理情况</w:t>
      </w:r>
      <w:bookmarkEnd w:id="0"/>
    </w:p>
    <w:p w14:paraId="495F80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（1）资金来源及拨付流程</w:t>
      </w:r>
    </w:p>
    <w:p w14:paraId="482416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2025年本单位专项资金主要是财政拨款资金。财政拨款资金由市财政局直接拨付。</w:t>
      </w:r>
    </w:p>
    <w:p w14:paraId="0A6F30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（2）资金到位情况</w:t>
      </w:r>
    </w:p>
    <w:p w14:paraId="27D375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2025年专项资金财政拨款收入50.88万元，资金到位率100%。</w:t>
      </w:r>
    </w:p>
    <w:p w14:paraId="301090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）资金使用情况</w:t>
      </w:r>
    </w:p>
    <w:p w14:paraId="4A6367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2025年专项资金支出50.88万元。其中国培计划支出7.96万元，校园足球专项支出1.94万元，义务教育薄弱环节改善与能力提升支出31.98万元，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教育发展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项目资金支出4万元，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监控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系统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升级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改造经费支出5万元，综合执行率100%。</w:t>
      </w:r>
    </w:p>
    <w:p w14:paraId="77C1E5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）资金管理制度及执行情况</w:t>
      </w:r>
    </w:p>
    <w:p w14:paraId="5F68B1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专项资金做到了专款专用，无截留、占用和挪用等情况。项目组织机构健全、职责分工明确、实施程序规范。项目实施进度与预算执行进度按时、按质完成项目建设任务。由专人负责监督项目的实施，项目完成后，由本校及有关人员进行检查验收。</w:t>
      </w:r>
    </w:p>
    <w:p w14:paraId="6D0DD7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.项目组织实施管理情况</w:t>
      </w:r>
    </w:p>
    <w:p w14:paraId="38B2AB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严格按照财政资金管理办法有关规定使用城区教育专项资金，针对不同项目内容，将工作任务细化到各部门及个人，各司其职，完成项目的预算评审、招投标、现场管理、竣工验收和审计结算等程序。</w:t>
      </w:r>
    </w:p>
    <w:p w14:paraId="40A7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二、项目自评工作开展情况</w:t>
      </w:r>
    </w:p>
    <w:p w14:paraId="370871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）预算绩效目标情况</w:t>
      </w:r>
    </w:p>
    <w:p w14:paraId="1A6A35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1.绩效目标</w:t>
      </w:r>
    </w:p>
    <w:p w14:paraId="262EA5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年度总体目标：创最优的集体、办一流的学校。全面实施素质教育，培养德智体美劳等方面全面发展的社会主义事业的建设者和接班人，努力办好人民满意的教育。</w:t>
      </w:r>
    </w:p>
    <w:p w14:paraId="730A57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2.绩效指标</w:t>
      </w:r>
    </w:p>
    <w:p w14:paraId="5AED8F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一级指标包括成本指标、产出指标、效益指标、满意度指标四大指标。其中成本指标包括经济成本指标、社会成本指标、生态环境成本指标，产出指标包括数量指标、质量指标、时效指标及成本指标，效益指标包括经济效益指标、社会效益指标、生态效益指标及可持续影响指标，满意度指标包括服务对象满意度指标。</w:t>
      </w:r>
    </w:p>
    <w:p w14:paraId="6A976F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（二）绩效评价目的</w:t>
      </w:r>
    </w:p>
    <w:p w14:paraId="5DC75A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进一步规范财政资金管理，强化财政支出绩效理念和责任意识，切实提高财政资金使用效益。</w:t>
      </w:r>
    </w:p>
    <w:p w14:paraId="181F09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1" w:name="_Toc11844"/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（三）被评价单位、绩效评价范围与时段</w:t>
      </w:r>
      <w:bookmarkEnd w:id="1"/>
    </w:p>
    <w:p w14:paraId="769CE3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单位：怀化市宏宇小学。</w:t>
      </w:r>
    </w:p>
    <w:p w14:paraId="4BF18E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评价范围：围绕预算绩效目标和评价指标开展自评，包括预算支出总体绩效目标、各项绩效指标完成情况以及预算执行情况。</w:t>
      </w:r>
    </w:p>
    <w:p w14:paraId="1FDEFC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时段：2025年度。</w:t>
      </w:r>
    </w:p>
    <w:p w14:paraId="37C352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2" w:name="_Toc31835"/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（四）绩效评价原则、评价指标体系、评价方法</w:t>
      </w:r>
      <w:bookmarkEnd w:id="2"/>
    </w:p>
    <w:p w14:paraId="496B17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绩效评价遵循科学公正、统筹兼顾、激励约束、公开透明的原则，通过成本指标、产出指标、效益指标、满意度指标四大指标综合进行绩效自评。全面学习政策，成立专项资金绩效评估工作领导小组，认真制定绩效自评工作方案，根据《财政专项资金绩效评价支出自评表》，逐项对照指标，进行自评打分，认真撰写专项资金绩效评价报告，同时收集相关佐证资料，确保自评工作真实客观、有据可依。</w:t>
      </w:r>
    </w:p>
    <w:p w14:paraId="5D564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三、项目自评结果及分析</w:t>
      </w:r>
    </w:p>
    <w:p w14:paraId="4C3134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3" w:name="_Toc17679"/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(一)项目决策情况</w:t>
      </w:r>
      <w:bookmarkEnd w:id="3"/>
    </w:p>
    <w:p w14:paraId="38059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Times New Roman"/>
          <w:sz w:val="32"/>
          <w:szCs w:val="32"/>
          <w:lang w:val="en-US" w:eastAsia="zh-CN"/>
        </w:rPr>
        <w:t>根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据市财政有关政策文件，遵循客观、合法、公正、实事求是的原则，结合本校实际需求，按照项目报批程序，有序地上报资料，办理实施手续。手续齐备后，保证师生安全及正常的教学，合理安排项目施工。</w:t>
      </w:r>
    </w:p>
    <w:p w14:paraId="2B5E76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4" w:name="_Toc28411"/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(二)项目过程情况</w:t>
      </w:r>
      <w:bookmarkEnd w:id="4"/>
    </w:p>
    <w:p w14:paraId="5A5FE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bookmarkStart w:id="5" w:name="_Toc10140"/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1.资金管理</w:t>
      </w:r>
      <w:bookmarkEnd w:id="5"/>
    </w:p>
    <w:p w14:paraId="6D4FC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专项资金做到了专款专用，无截留、占用和挪用等情况。项目组织机构健全、职责分工明确、实施程序规范。项目实施进度与预算执行进度按时、按质、完成项目建设任务。由专人负责监督项目的实施，项目完成后，由本校及有关人员进行检查验收。</w:t>
      </w:r>
    </w:p>
    <w:p w14:paraId="0F867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bookmarkStart w:id="6" w:name="_Toc1210"/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2.项目实施</w:t>
      </w:r>
      <w:bookmarkEnd w:id="6"/>
    </w:p>
    <w:p w14:paraId="16979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我校严格按照部门职责，贯彻落实上级文件精神，严格执行《怀化市本级财政专项资金管理办法》、《怀化市本级政府投资项目工程预结（决）算管理办法》等相关制度。学校主要领导负责项目的日常检查和监督工作，认真履行职责，做好项目的管理。严格按照国家规定的程序和有关工程技术标准、规范和管理制度，组织工程管理和质量监督，确保工程质量。</w:t>
      </w:r>
    </w:p>
    <w:p w14:paraId="59B4A0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7" w:name="_Toc6604"/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(三)项目产出情况</w:t>
      </w:r>
      <w:bookmarkEnd w:id="7"/>
    </w:p>
    <w:p w14:paraId="6100A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bookmarkStart w:id="8" w:name="_Toc20742"/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1.产出数量</w:t>
      </w:r>
      <w:bookmarkEnd w:id="8"/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：国培计划，校园足球专项，义务教育薄弱环节改善与能力提升，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教育发展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项目资金，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监控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系统</w:t>
      </w:r>
      <w:r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  <w:t>升级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改造经费5项专项资金</w:t>
      </w: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。</w:t>
      </w:r>
    </w:p>
    <w:p w14:paraId="6DBC3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bookmarkStart w:id="9" w:name="_Toc5372"/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2.产出质量</w:t>
      </w:r>
      <w:bookmarkEnd w:id="9"/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：项目均严格管控开支，做到专款专用，充分发挥资金使用效率。</w:t>
      </w:r>
    </w:p>
    <w:p w14:paraId="658A5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bookmarkStart w:id="10" w:name="_Toc25948"/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3.产出成本</w:t>
      </w:r>
      <w:bookmarkEnd w:id="10"/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：项目成本均控制在项目资金总额之内。</w:t>
      </w:r>
    </w:p>
    <w:p w14:paraId="450DF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default" w:ascii="仿宋_GB2312" w:eastAsia="仿宋_GB2312" w:cs="仿宋_GB2312" w:hAnsiTheme="minorHAnsi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1" w:name="_Toc21477"/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4.产出时效</w:t>
      </w:r>
      <w:bookmarkEnd w:id="11"/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：均在2025年底前完成项目预期目标。</w:t>
      </w:r>
    </w:p>
    <w:p w14:paraId="140A24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2" w:name="_Toc3072"/>
      <w:bookmarkStart w:id="13" w:name="_Toc12690"/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(四)项目效益情况</w:t>
      </w:r>
      <w:bookmarkEnd w:id="12"/>
      <w:bookmarkEnd w:id="13"/>
    </w:p>
    <w:p w14:paraId="1F750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通过专项工程的实施，改善了校园环境，确保了我校教学秩序的正常运转。达到了营造良好育人环境、保障师生安全的目标，校园建设稳步推进。</w:t>
      </w:r>
    </w:p>
    <w:p w14:paraId="4759AC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(五)主要绩效及评价结论</w:t>
      </w:r>
    </w:p>
    <w:p w14:paraId="17C2B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1.社会效益</w:t>
      </w:r>
    </w:p>
    <w:p w14:paraId="48D5E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完善学校办学环境，提高教育教学质量，为学生的学习和老师的工作提供基础性支撑，让学生德智体美全面发展。</w:t>
      </w:r>
    </w:p>
    <w:p w14:paraId="74D95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2.生态效益</w:t>
      </w:r>
    </w:p>
    <w:p w14:paraId="5E262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不适用。</w:t>
      </w:r>
    </w:p>
    <w:p w14:paraId="2BB8B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3.可持续影响</w:t>
      </w:r>
    </w:p>
    <w:p w14:paraId="3EDE5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全面实施小学义务教育，提升教育教学质量，促进教育事业发展，保障辖区内适龄儿童入学。</w:t>
      </w:r>
    </w:p>
    <w:p w14:paraId="17467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4.满意度情况</w:t>
      </w:r>
    </w:p>
    <w:p w14:paraId="0E592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2025年我校各项工作进展顺利，成效良好，贯彻执行国家教育方针，保障学校可持续运转，关爱学生，引领学生的综合素质发展，受到了师生及家长的广泛好评。</w:t>
      </w:r>
    </w:p>
    <w:p w14:paraId="2D7AAC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(六)评价结论</w:t>
      </w:r>
    </w:p>
    <w:p w14:paraId="4CCFB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firstLine="640" w:firstLineChars="200"/>
        <w:textAlignment w:val="auto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2025年度专项资金项目实施情况总体良好，立项规范，绩效目标合理、指标明确，资金全部及时到位，对改善校园教学环境起到了积极的作用。校园教学环境的改善，保障教师心无旁骛地开展教研工作，组织教育教学、科学研究活动，教研教改工作求真求新，课题研究再结硕果。</w:t>
      </w:r>
    </w:p>
    <w:p w14:paraId="63F6C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四、项目自评发现的问题及整改措施</w:t>
      </w:r>
    </w:p>
    <w:p w14:paraId="44D58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学校资产种类多、数量大，对于需要移交、报废的资产，处置手续办理不够及时。今后加强资产管理力度，进一步完善资产管理制度，最大限度的提高资产使用效率。</w:t>
      </w:r>
    </w:p>
    <w:p w14:paraId="69C52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五、项目自评工作建议及预算安排建议</w:t>
      </w:r>
    </w:p>
    <w:p w14:paraId="2E567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进一步</w:t>
      </w:r>
      <w:bookmarkStart w:id="14" w:name="_GoBack"/>
      <w:bookmarkEnd w:id="14"/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健全和完善专项资金管理，根据专项资金绩效评价要求，加强对项目的组织和管理，动态监督项目实施进度和完成质量，加强各部门的沟通，确保项目的顺利进行。</w:t>
      </w:r>
    </w:p>
    <w:p w14:paraId="32F85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>六、其他需要说明的问题</w:t>
      </w: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  <w:tab/>
      </w:r>
    </w:p>
    <w:p w14:paraId="3909B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Calibri" w:eastAsia="仿宋" w:cs="Times New Roman"/>
          <w:kern w:val="2"/>
          <w:sz w:val="32"/>
          <w:szCs w:val="32"/>
          <w:lang w:val="en-US" w:eastAsia="zh-CN" w:bidi="ar-SA"/>
        </w:rPr>
        <w:t>无。</w:t>
      </w:r>
    </w:p>
    <w:p w14:paraId="0B363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009C3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72A2E"/>
    <w:rsid w:val="0A896B32"/>
    <w:rsid w:val="13227FD8"/>
    <w:rsid w:val="27D72A2E"/>
    <w:rsid w:val="28907385"/>
    <w:rsid w:val="364068F5"/>
    <w:rsid w:val="46633E5E"/>
    <w:rsid w:val="6A735AF7"/>
    <w:rsid w:val="6BD91AAD"/>
    <w:rsid w:val="746A5998"/>
    <w:rsid w:val="78051D93"/>
    <w:rsid w:val="794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styleId="7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1020</Words>
  <Characters>1066</Characters>
  <Lines>0</Lines>
  <Paragraphs>0</Paragraphs>
  <TotalTime>0</TotalTime>
  <ScaleCrop>false</ScaleCrop>
  <LinksUpToDate>false</LinksUpToDate>
  <CharactersWithSpaces>1071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2026-06-08T02:43:00Z</dcterms:created>
  <dc:creator>Lenovo</dc:creator>
  <cp:lastModifiedBy>Lenovo</cp:lastModifiedBy>
  <dcterms:modified xsi:type="dcterms:W3CDTF">2026-06-09T07:16:58Z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0A50DE0417F84E4FB83796A678D6642C_11</vt:lpwstr>
  </property>
  <property fmtid="{D5CDD505-2E9C-101B-9397-08002B2CF9AE}" pid="4" name="KSOTemplateDocerSaveRecord">
    <vt:lpwstr>eyJoZGlkIjoiZjI4MGY3NWU5ZmMyOWUwZmJhNTNiNTc1NDcyMDI1YTAifQ==</vt:lpwstr>
  </property>
</Properties>
</file>