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DB93C2">
      <w:pPr>
        <w:jc w:val="center"/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t>怀化市中心特殊教育学校项目支出</w:t>
      </w:r>
    </w:p>
    <w:p w14:paraId="46531F8A">
      <w:pPr>
        <w:jc w:val="center"/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t>自评结果汇总分析报告</w:t>
      </w:r>
      <w:bookmarkStart w:id="0" w:name="_GoBack"/>
      <w:bookmarkEnd w:id="0"/>
    </w:p>
    <w:p w14:paraId="11776B67">
      <w:pPr>
        <w:jc w:val="center"/>
        <w:rPr>
          <w:rFonts w:hint="eastAsia" w:asciiTheme="majorEastAsia" w:hAnsiTheme="majorEastAsia" w:eastAsiaTheme="majorEastAsia" w:cstheme="majorEastAsia"/>
          <w:sz w:val="36"/>
          <w:szCs w:val="36"/>
          <w:lang w:val="en-US" w:eastAsia="zh-CN"/>
        </w:rPr>
      </w:pPr>
    </w:p>
    <w:p w14:paraId="789D7B6F">
      <w:pPr>
        <w:jc w:val="both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一、项目支出基本情况</w:t>
      </w:r>
    </w:p>
    <w:p w14:paraId="79C113E8">
      <w:pPr>
        <w:bidi w:val="0"/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202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年财政下达我校专项资金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，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总体预算416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万元，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实际执行368.44万元，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主要包含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：</w:t>
      </w:r>
    </w:p>
    <w:p w14:paraId="55A73016">
      <w:pPr>
        <w:bidi w:val="0"/>
        <w:ind w:firstLine="560" w:firstLineChars="200"/>
        <w:rPr>
          <w:rFonts w:hint="default" w:asciiTheme="minorEastAsia" w:hAnsiTheme="minorEastAsia" w:eastAsiaTheme="minorEastAsia" w:cstheme="minorEastAsia"/>
          <w:sz w:val="28"/>
          <w:szCs w:val="28"/>
          <w:lang w:val="en-US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高中学生免学费全年预算7.96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万元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，全年执行4.26万元；</w:t>
      </w:r>
    </w:p>
    <w:p w14:paraId="6D015516">
      <w:pPr>
        <w:bidi w:val="0"/>
        <w:ind w:firstLine="560" w:firstLineChars="200"/>
        <w:rPr>
          <w:rFonts w:hint="default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录播室建设经费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资金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全年预算40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万元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，执行38.62万元；</w:t>
      </w:r>
    </w:p>
    <w:p w14:paraId="662E1438">
      <w:pPr>
        <w:bidi w:val="0"/>
        <w:ind w:firstLine="560" w:firstLineChars="200"/>
        <w:rPr>
          <w:rFonts w:hint="default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校园长廊维修改造等基础设施建设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全年预算69.59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万元；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全年执行69.59万元；</w:t>
      </w:r>
    </w:p>
    <w:p w14:paraId="35C5D10E">
      <w:pPr>
        <w:bidi w:val="0"/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学生生活费补助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全年预算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120万元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，全年执行103.40万元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；</w:t>
      </w:r>
    </w:p>
    <w:p w14:paraId="307BA888">
      <w:pPr>
        <w:bidi w:val="0"/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特教岗位津贴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全年预算90.50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万元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，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全年执行90.50万元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；</w:t>
      </w:r>
    </w:p>
    <w:p w14:paraId="145108FA">
      <w:pPr>
        <w:bidi w:val="0"/>
        <w:ind w:firstLine="560" w:firstLineChars="200"/>
        <w:rPr>
          <w:rFonts w:hint="default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校方责任险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全年预算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0.46万元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，全年执行0.46万元；</w:t>
      </w:r>
    </w:p>
    <w:p w14:paraId="49D529E7">
      <w:pPr>
        <w:bidi w:val="0"/>
        <w:ind w:firstLine="560" w:firstLineChars="200"/>
        <w:rPr>
          <w:rFonts w:hint="eastAsia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校园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保安经费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全年预算14.49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万元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，全年执行14.48万元。</w:t>
      </w:r>
    </w:p>
    <w:p w14:paraId="58ACA57B">
      <w:pPr>
        <w:bidi w:val="0"/>
        <w:ind w:firstLine="560" w:firstLineChars="200"/>
        <w:rPr>
          <w:rFonts w:hint="eastAsia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第三批教育项目建设资金全年预算3万元，全年执行2.99万元。</w:t>
      </w:r>
    </w:p>
    <w:p w14:paraId="08CFC65F">
      <w:pPr>
        <w:bidi w:val="0"/>
        <w:ind w:firstLine="560" w:firstLineChars="200"/>
        <w:rPr>
          <w:rFonts w:hint="eastAsia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教学楼消防改造及篮球场提质改造全年预算70万元，全年执行44.14万元。</w:t>
      </w:r>
    </w:p>
    <w:p w14:paraId="32C02CAD">
      <w:pPr>
        <w:bidi w:val="0"/>
        <w:ind w:firstLine="560" w:firstLineChars="200"/>
        <w:rPr>
          <w:rFonts w:hint="default" w:asciiTheme="minorEastAsia" w:hAnsiTheme="minorEastAsia" w:cstheme="minorEastAsia"/>
          <w:sz w:val="28"/>
          <w:szCs w:val="28"/>
          <w:lang w:val="en-US" w:eastAsia="zh-CN"/>
        </w:rPr>
      </w:pPr>
    </w:p>
    <w:p w14:paraId="66AF0EF9">
      <w:pPr>
        <w:jc w:val="both"/>
        <w:rPr>
          <w:rFonts w:hint="default" w:asciiTheme="majorEastAsia" w:hAnsiTheme="majorEastAsia" w:eastAsiaTheme="majorEastAsia" w:cstheme="majorEastAsia"/>
          <w:sz w:val="36"/>
          <w:szCs w:val="36"/>
          <w:lang w:val="en-US" w:eastAsia="zh-CN"/>
        </w:rPr>
      </w:pPr>
    </w:p>
    <w:p w14:paraId="78B474D1">
      <w:pPr>
        <w:numPr>
          <w:ilvl w:val="0"/>
          <w:numId w:val="1"/>
        </w:numPr>
        <w:jc w:val="both"/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val="en-US" w:eastAsia="zh-CN"/>
        </w:rPr>
        <w:t>项目自评工作开展情况</w:t>
      </w:r>
    </w:p>
    <w:p w14:paraId="48533588">
      <w:pPr>
        <w:bidi w:val="0"/>
        <w:ind w:firstLine="560" w:firstLineChars="200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特教岗位津贴自评分数100分，预算执行100%；录播室建设经费自评99分，预算执行96.55%；教学楼消防改造及篮球场提质改造自评95分，预算执行63.05%；学生生活费补助96分，预算执行86.16%。      </w:t>
      </w:r>
    </w:p>
    <w:p w14:paraId="155F41EB">
      <w:pPr>
        <w:bidi w:val="0"/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各项指标资金管理有序，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严格执行《怀化市本级财政专项资金管理办法》、《怀化市本级政府投资项目工程预结（决）算管理办法》、《怀化市202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年政府集中采购目录及政府采购限额标准》等相关制度，严格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落实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目标管理与考核，实行项目责任制管理。学校主要领导负责项目的日常检查和监督工作，认真履行职责，做好项目的管理。调动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全体教职工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的工作积极性，确保教学工作平稳有序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开展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，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提高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项目支出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的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绩效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考核工作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水平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。</w:t>
      </w:r>
    </w:p>
    <w:p w14:paraId="6CFD6130">
      <w:pPr>
        <w:bidi w:val="0"/>
        <w:ind w:firstLine="560" w:firstLineChars="200"/>
        <w:rPr>
          <w:rFonts w:hint="default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截至2025年12月底，项目支出总体绩效目标，和绩效指标均已完成。</w:t>
      </w:r>
    </w:p>
    <w:p w14:paraId="75D91A29">
      <w:pPr>
        <w:numPr>
          <w:ilvl w:val="0"/>
          <w:numId w:val="0"/>
        </w:numPr>
        <w:jc w:val="both"/>
        <w:rPr>
          <w:rFonts w:hint="default" w:asciiTheme="minorEastAsia" w:hAnsiTheme="minorEastAsia" w:eastAsiaTheme="minorEastAsia" w:cstheme="minorEastAsia"/>
          <w:sz w:val="28"/>
          <w:szCs w:val="28"/>
          <w:lang w:val="en-US" w:eastAsia="zh-CN"/>
        </w:rPr>
      </w:pPr>
    </w:p>
    <w:p w14:paraId="32568630">
      <w:pPr>
        <w:numPr>
          <w:ilvl w:val="0"/>
          <w:numId w:val="1"/>
        </w:numPr>
        <w:jc w:val="both"/>
        <w:rPr>
          <w:rFonts w:hint="default" w:asciiTheme="majorEastAsia" w:hAnsiTheme="majorEastAsia" w:eastAsiaTheme="majorEastAsia" w:cstheme="majorEastAsia"/>
          <w:b/>
          <w:bCs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val="en-US" w:eastAsia="zh-CN"/>
        </w:rPr>
        <w:t>项目自评结果及分析</w:t>
      </w:r>
    </w:p>
    <w:p w14:paraId="23A32A59">
      <w:pPr>
        <w:bidi w:val="0"/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项目立项：项目立项规范，绩效目标合理、绩效指标明确。</w:t>
      </w:r>
    </w:p>
    <w:p w14:paraId="1CC1A18C">
      <w:pPr>
        <w:bidi w:val="0"/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资金落实：资金全部到位，且到位及时。</w:t>
      </w:r>
    </w:p>
    <w:p w14:paraId="763C58B3">
      <w:pPr>
        <w:bidi w:val="0"/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业务管理：管理制度健全，制度执行有效，项目保质保量。</w:t>
      </w:r>
    </w:p>
    <w:p w14:paraId="56755E3F">
      <w:pPr>
        <w:bidi w:val="0"/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财务管理：管理制度健全，资金使用合规，财务监控有效。</w:t>
      </w:r>
    </w:p>
    <w:p w14:paraId="44072757">
      <w:pPr>
        <w:bidi w:val="0"/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项目产出：实际完成率、完成及时率、质量达标率和成本节约率均达到预期目标。</w:t>
      </w:r>
    </w:p>
    <w:p w14:paraId="16CE6765">
      <w:pPr>
        <w:numPr>
          <w:ilvl w:val="0"/>
          <w:numId w:val="0"/>
        </w:numPr>
        <w:jc w:val="both"/>
        <w:rPr>
          <w:rFonts w:hint="default" w:asciiTheme="majorEastAsia" w:hAnsiTheme="majorEastAsia" w:eastAsiaTheme="majorEastAsia" w:cstheme="majorEastAsia"/>
          <w:sz w:val="36"/>
          <w:szCs w:val="36"/>
          <w:lang w:val="en-US" w:eastAsia="zh-CN"/>
        </w:rPr>
      </w:pPr>
    </w:p>
    <w:p w14:paraId="67C2344F">
      <w:pPr>
        <w:numPr>
          <w:ilvl w:val="0"/>
          <w:numId w:val="1"/>
        </w:numPr>
        <w:jc w:val="both"/>
        <w:rPr>
          <w:rFonts w:hint="default" w:asciiTheme="majorEastAsia" w:hAnsiTheme="majorEastAsia" w:eastAsiaTheme="majorEastAsia" w:cstheme="majorEastAsia"/>
          <w:b/>
          <w:bCs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val="en-US" w:eastAsia="zh-CN"/>
        </w:rPr>
        <w:t>项目自评发现的问题及整改措施</w:t>
      </w:r>
    </w:p>
    <w:p w14:paraId="04619C46">
      <w:pPr>
        <w:bidi w:val="0"/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通过对202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年度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项目支出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绩效自评，各项目预期目标均已在202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年年底完成，无明显问题。</w:t>
      </w:r>
    </w:p>
    <w:p w14:paraId="517A7314">
      <w:pPr>
        <w:numPr>
          <w:ilvl w:val="0"/>
          <w:numId w:val="0"/>
        </w:numPr>
        <w:jc w:val="both"/>
        <w:rPr>
          <w:rFonts w:hint="default" w:asciiTheme="majorEastAsia" w:hAnsiTheme="majorEastAsia" w:eastAsiaTheme="majorEastAsia" w:cstheme="majorEastAsia"/>
          <w:sz w:val="36"/>
          <w:szCs w:val="36"/>
          <w:lang w:val="en-US" w:eastAsia="zh-CN"/>
        </w:rPr>
      </w:pPr>
    </w:p>
    <w:p w14:paraId="3228A830">
      <w:pPr>
        <w:numPr>
          <w:ilvl w:val="0"/>
          <w:numId w:val="1"/>
        </w:numPr>
        <w:jc w:val="both"/>
        <w:rPr>
          <w:rFonts w:hint="default" w:asciiTheme="majorEastAsia" w:hAnsiTheme="majorEastAsia" w:eastAsiaTheme="majorEastAsia" w:cstheme="majorEastAsia"/>
          <w:b/>
          <w:bCs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val="en-US" w:eastAsia="zh-CN"/>
        </w:rPr>
        <w:t>项目自评工作建议及预算安排建议</w:t>
      </w:r>
    </w:p>
    <w:p w14:paraId="31CEC731">
      <w:pPr>
        <w:bidi w:val="0"/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一是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项目支出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绩效评价结果应作为以后年度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项目支出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预算安排的参考依据；二是将绩效评价结果及时反馈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给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被评价单位，建立反馈和整改机制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确保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项目支出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的绩效评价工作实施到位。</w:t>
      </w:r>
    </w:p>
    <w:p w14:paraId="3190C77A">
      <w:pPr>
        <w:numPr>
          <w:ilvl w:val="0"/>
          <w:numId w:val="0"/>
        </w:numPr>
        <w:jc w:val="both"/>
        <w:rPr>
          <w:rFonts w:hint="default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6CD9FD9D">
      <w:pPr>
        <w:numPr>
          <w:ilvl w:val="0"/>
          <w:numId w:val="1"/>
        </w:numPr>
        <w:jc w:val="both"/>
        <w:rPr>
          <w:rFonts w:hint="default" w:asciiTheme="majorEastAsia" w:hAnsiTheme="majorEastAsia" w:eastAsiaTheme="majorEastAsia" w:cstheme="majorEastAsia"/>
          <w:b/>
          <w:bCs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val="en-US" w:eastAsia="zh-CN"/>
        </w:rPr>
        <w:t>其他需要说明的问题</w:t>
      </w:r>
    </w:p>
    <w:p w14:paraId="0A72C0BC">
      <w:pPr>
        <w:numPr>
          <w:ilvl w:val="0"/>
          <w:numId w:val="0"/>
        </w:numPr>
        <w:jc w:val="both"/>
        <w:rPr>
          <w:rFonts w:hint="default" w:asciiTheme="majorEastAsia" w:hAnsiTheme="majorEastAsia" w:eastAsiaTheme="majorEastAsia" w:cstheme="maj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 xml:space="preserve"> 无</w:t>
      </w:r>
    </w:p>
    <w:p w14:paraId="2CC722ED">
      <w:pPr>
        <w:numPr>
          <w:ilvl w:val="0"/>
          <w:numId w:val="0"/>
        </w:numPr>
        <w:jc w:val="both"/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val="en-US" w:eastAsia="zh-CN"/>
        </w:rPr>
      </w:pPr>
    </w:p>
    <w:p w14:paraId="0B137BF3">
      <w:pPr>
        <w:numPr>
          <w:ilvl w:val="0"/>
          <w:numId w:val="0"/>
        </w:numPr>
        <w:jc w:val="both"/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val="en-US" w:eastAsia="zh-CN"/>
        </w:rPr>
      </w:pPr>
    </w:p>
    <w:p w14:paraId="6E0AFA92">
      <w:pPr>
        <w:numPr>
          <w:ilvl w:val="0"/>
          <w:numId w:val="0"/>
        </w:numPr>
        <w:jc w:val="both"/>
        <w:rPr>
          <w:rFonts w:hint="eastAsia" w:asciiTheme="majorEastAsia" w:hAnsiTheme="majorEastAsia" w:eastAsiaTheme="majorEastAsia" w:cstheme="maj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val="en-US" w:eastAsia="zh-CN"/>
        </w:rPr>
        <w:t xml:space="preserve">                                   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8"/>
          <w:szCs w:val="28"/>
          <w:lang w:val="en-US" w:eastAsia="zh-CN"/>
        </w:rPr>
        <w:t xml:space="preserve">  怀化市中心特殊教育学校</w:t>
      </w:r>
    </w:p>
    <w:p w14:paraId="7EB15E87">
      <w:pPr>
        <w:numPr>
          <w:ilvl w:val="0"/>
          <w:numId w:val="0"/>
        </w:numPr>
        <w:jc w:val="right"/>
        <w:rPr>
          <w:rFonts w:hint="default" w:asciiTheme="majorEastAsia" w:hAnsiTheme="majorEastAsia" w:eastAsiaTheme="majorEastAsia" w:cstheme="maj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8"/>
          <w:szCs w:val="28"/>
          <w:lang w:val="en-US" w:eastAsia="zh-CN"/>
        </w:rPr>
        <w:t>2026年6月8日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87282A0"/>
    <w:multiLevelType w:val="singleLevel"/>
    <w:tmpl w:val="187282A0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F006E5"/>
    <w:rsid w:val="04E23328"/>
    <w:rsid w:val="0D2941EA"/>
    <w:rsid w:val="140432BB"/>
    <w:rsid w:val="176E5844"/>
    <w:rsid w:val="19B47531"/>
    <w:rsid w:val="208A4827"/>
    <w:rsid w:val="22E449E3"/>
    <w:rsid w:val="24A7221B"/>
    <w:rsid w:val="257B7155"/>
    <w:rsid w:val="2C581F9E"/>
    <w:rsid w:val="301F34FF"/>
    <w:rsid w:val="3CCD3451"/>
    <w:rsid w:val="3D5E2166"/>
    <w:rsid w:val="40294A39"/>
    <w:rsid w:val="40B00752"/>
    <w:rsid w:val="419A236C"/>
    <w:rsid w:val="434C059B"/>
    <w:rsid w:val="4A161077"/>
    <w:rsid w:val="4D4B7289"/>
    <w:rsid w:val="4DF006E5"/>
    <w:rsid w:val="514F2099"/>
    <w:rsid w:val="53AC65A8"/>
    <w:rsid w:val="5CA00C74"/>
    <w:rsid w:val="5D184CAE"/>
    <w:rsid w:val="5E4A70E9"/>
    <w:rsid w:val="663B68C7"/>
    <w:rsid w:val="679A69EC"/>
    <w:rsid w:val="734463A5"/>
    <w:rsid w:val="765C7562"/>
    <w:rsid w:val="7CA04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878</Words>
  <Characters>985</Characters>
  <Lines>0</Lines>
  <Paragraphs>0</Paragraphs>
  <TotalTime>1</TotalTime>
  <ScaleCrop>false</ScaleCrop>
  <LinksUpToDate>false</LinksUpToDate>
  <CharactersWithSpaces>1030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2025-06-17T03:12:00Z</dcterms:created>
  <dc:creator>雲隐</dc:creator>
  <cp:lastModifiedBy>Administrator</cp:lastModifiedBy>
  <dcterms:modified xsi:type="dcterms:W3CDTF">2026-07-01T09:12:45Z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6DADAEA1EE504504A5AD94D1D2BA48FF_13</vt:lpwstr>
  </property>
  <property fmtid="{D5CDD505-2E9C-101B-9397-08002B2CF9AE}" pid="4" name="KSOTemplateDocerSaveRecord">
    <vt:lpwstr>eyJoZGlkIjoiZmQwYjM5MzA0NzFmNjYxZDQyZjgxNzIxOWFiNWFhNzUiLCJ1c2VySWQiOiIxMDgwNDUzODYxIn0=</vt:lpwstr>
  </property>
</Properties>
</file>