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147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i w:val="0"/>
          <w:iCs w:val="0"/>
          <w:caps w:val="0"/>
          <w:color w:val="333333"/>
          <w:spacing w:val="0"/>
          <w:sz w:val="36"/>
          <w:szCs w:val="36"/>
        </w:rPr>
      </w:pPr>
      <w:r>
        <w:rPr>
          <w:b/>
          <w:bCs/>
          <w:i w:val="0"/>
          <w:iCs w:val="0"/>
          <w:caps w:val="0"/>
          <w:color w:val="333333"/>
          <w:spacing w:val="0"/>
          <w:sz w:val="36"/>
          <w:szCs w:val="36"/>
        </w:rPr>
        <w:t>202</w:t>
      </w:r>
      <w:r>
        <w:rPr>
          <w:rFonts w:hint="eastAsia"/>
          <w:b/>
          <w:bCs/>
          <w:i w:val="0"/>
          <w:iCs w:val="0"/>
          <w:caps w:val="0"/>
          <w:color w:val="333333"/>
          <w:spacing w:val="0"/>
          <w:sz w:val="36"/>
          <w:szCs w:val="36"/>
          <w:lang w:val="en-US" w:eastAsia="zh-CN"/>
        </w:rPr>
        <w:t>4</w:t>
      </w:r>
      <w:r>
        <w:rPr>
          <w:b/>
          <w:bCs/>
          <w:i w:val="0"/>
          <w:iCs w:val="0"/>
          <w:caps w:val="0"/>
          <w:color w:val="333333"/>
          <w:spacing w:val="0"/>
          <w:sz w:val="36"/>
          <w:szCs w:val="36"/>
        </w:rPr>
        <w:t>年度怀化市中心特殊教育学校</w:t>
      </w:r>
    </w:p>
    <w:p w14:paraId="1B35DC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i w:val="0"/>
          <w:iCs w:val="0"/>
          <w:caps w:val="0"/>
          <w:color w:val="333333"/>
          <w:spacing w:val="0"/>
          <w:sz w:val="36"/>
          <w:szCs w:val="36"/>
        </w:rPr>
      </w:pPr>
      <w:r>
        <w:rPr>
          <w:b/>
          <w:bCs/>
          <w:i w:val="0"/>
          <w:iCs w:val="0"/>
          <w:caps w:val="0"/>
          <w:color w:val="333333"/>
          <w:spacing w:val="0"/>
          <w:sz w:val="36"/>
          <w:szCs w:val="36"/>
        </w:rPr>
        <w:t>部门整体支出绩效评价报告</w:t>
      </w:r>
    </w:p>
    <w:p w14:paraId="7980D996">
      <w:pPr>
        <w:rPr>
          <w:b/>
          <w:bCs/>
          <w:i w:val="0"/>
          <w:iCs w:val="0"/>
          <w:caps w:val="0"/>
          <w:color w:val="333333"/>
          <w:spacing w:val="0"/>
          <w:sz w:val="36"/>
          <w:szCs w:val="36"/>
        </w:rPr>
      </w:pPr>
    </w:p>
    <w:p w14:paraId="0501D068">
      <w:pPr>
        <w:rPr>
          <w:b/>
          <w:bCs/>
          <w:i w:val="0"/>
          <w:iCs w:val="0"/>
          <w:caps w:val="0"/>
          <w:color w:val="333333"/>
          <w:spacing w:val="0"/>
          <w:sz w:val="36"/>
          <w:szCs w:val="36"/>
        </w:rPr>
      </w:pPr>
    </w:p>
    <w:p w14:paraId="0AC7FADA">
      <w:pPr>
        <w:rPr>
          <w:b/>
          <w:bCs/>
          <w:i w:val="0"/>
          <w:iCs w:val="0"/>
          <w:caps w:val="0"/>
          <w:color w:val="333333"/>
          <w:spacing w:val="0"/>
          <w:sz w:val="36"/>
          <w:szCs w:val="36"/>
        </w:rPr>
      </w:pPr>
    </w:p>
    <w:p w14:paraId="4EB7E107">
      <w:pPr>
        <w:rPr>
          <w:b/>
          <w:bCs/>
          <w:i w:val="0"/>
          <w:iCs w:val="0"/>
          <w:caps w:val="0"/>
          <w:color w:val="333333"/>
          <w:spacing w:val="0"/>
          <w:sz w:val="36"/>
          <w:szCs w:val="36"/>
        </w:rPr>
      </w:pPr>
    </w:p>
    <w:p w14:paraId="77B5CA7A">
      <w:pPr>
        <w:rPr>
          <w:b/>
          <w:bCs/>
          <w:i w:val="0"/>
          <w:iCs w:val="0"/>
          <w:caps w:val="0"/>
          <w:color w:val="333333"/>
          <w:spacing w:val="0"/>
          <w:sz w:val="36"/>
          <w:szCs w:val="36"/>
        </w:rPr>
      </w:pPr>
    </w:p>
    <w:p w14:paraId="096480D6">
      <w:pPr>
        <w:rPr>
          <w:b/>
          <w:bCs/>
          <w:i w:val="0"/>
          <w:iCs w:val="0"/>
          <w:caps w:val="0"/>
          <w:color w:val="333333"/>
          <w:spacing w:val="0"/>
          <w:sz w:val="36"/>
          <w:szCs w:val="36"/>
        </w:rPr>
      </w:pPr>
    </w:p>
    <w:p w14:paraId="01589501">
      <w:pPr>
        <w:rPr>
          <w:b/>
          <w:bCs/>
          <w:i w:val="0"/>
          <w:iCs w:val="0"/>
          <w:caps w:val="0"/>
          <w:color w:val="333333"/>
          <w:spacing w:val="0"/>
          <w:sz w:val="36"/>
          <w:szCs w:val="36"/>
        </w:rPr>
      </w:pPr>
    </w:p>
    <w:p w14:paraId="0D82FF81">
      <w:pPr>
        <w:rPr>
          <w:b/>
          <w:bCs/>
          <w:i w:val="0"/>
          <w:iCs w:val="0"/>
          <w:caps w:val="0"/>
          <w:color w:val="333333"/>
          <w:spacing w:val="0"/>
          <w:sz w:val="36"/>
          <w:szCs w:val="36"/>
        </w:rPr>
      </w:pPr>
    </w:p>
    <w:p w14:paraId="4D82876A">
      <w:pPr>
        <w:rPr>
          <w:b/>
          <w:bCs/>
          <w:i w:val="0"/>
          <w:iCs w:val="0"/>
          <w:caps w:val="0"/>
          <w:color w:val="333333"/>
          <w:spacing w:val="0"/>
          <w:sz w:val="36"/>
          <w:szCs w:val="36"/>
        </w:rPr>
      </w:pPr>
    </w:p>
    <w:p w14:paraId="12E05299">
      <w:pPr>
        <w:rPr>
          <w:b/>
          <w:bCs/>
          <w:i w:val="0"/>
          <w:iCs w:val="0"/>
          <w:caps w:val="0"/>
          <w:color w:val="333333"/>
          <w:spacing w:val="0"/>
          <w:sz w:val="36"/>
          <w:szCs w:val="36"/>
        </w:rPr>
      </w:pPr>
    </w:p>
    <w:p w14:paraId="55A5199B">
      <w:pPr>
        <w:rPr>
          <w:b/>
          <w:bCs/>
          <w:i w:val="0"/>
          <w:iCs w:val="0"/>
          <w:caps w:val="0"/>
          <w:color w:val="333333"/>
          <w:spacing w:val="0"/>
          <w:sz w:val="36"/>
          <w:szCs w:val="36"/>
        </w:rPr>
      </w:pPr>
    </w:p>
    <w:p w14:paraId="2943BC0D">
      <w:pPr>
        <w:rPr>
          <w:b/>
          <w:bCs/>
          <w:i w:val="0"/>
          <w:iCs w:val="0"/>
          <w:caps w:val="0"/>
          <w:color w:val="333333"/>
          <w:spacing w:val="0"/>
          <w:sz w:val="36"/>
          <w:szCs w:val="36"/>
        </w:rPr>
      </w:pPr>
    </w:p>
    <w:p w14:paraId="1582DA61">
      <w:pPr>
        <w:rPr>
          <w:b/>
          <w:bCs/>
          <w:i w:val="0"/>
          <w:iCs w:val="0"/>
          <w:caps w:val="0"/>
          <w:color w:val="333333"/>
          <w:spacing w:val="0"/>
          <w:sz w:val="36"/>
          <w:szCs w:val="36"/>
        </w:rPr>
      </w:pPr>
    </w:p>
    <w:p w14:paraId="0B320381">
      <w:pPr>
        <w:rPr>
          <w:b/>
          <w:bCs/>
          <w:i w:val="0"/>
          <w:iCs w:val="0"/>
          <w:caps w:val="0"/>
          <w:color w:val="333333"/>
          <w:spacing w:val="0"/>
          <w:sz w:val="36"/>
          <w:szCs w:val="36"/>
        </w:rPr>
      </w:pPr>
    </w:p>
    <w:p w14:paraId="29CF781E">
      <w:pPr>
        <w:rPr>
          <w:b/>
          <w:bCs/>
          <w:i w:val="0"/>
          <w:iCs w:val="0"/>
          <w:caps w:val="0"/>
          <w:color w:val="333333"/>
          <w:spacing w:val="0"/>
          <w:sz w:val="36"/>
          <w:szCs w:val="36"/>
        </w:rPr>
      </w:pPr>
    </w:p>
    <w:p w14:paraId="5A220901">
      <w:pPr>
        <w:rPr>
          <w:b/>
          <w:bCs/>
          <w:i w:val="0"/>
          <w:iCs w:val="0"/>
          <w:caps w:val="0"/>
          <w:color w:val="333333"/>
          <w:spacing w:val="0"/>
          <w:sz w:val="36"/>
          <w:szCs w:val="36"/>
        </w:rPr>
      </w:pPr>
    </w:p>
    <w:p w14:paraId="6236289F">
      <w:pPr>
        <w:rPr>
          <w:b/>
          <w:bCs/>
          <w:i w:val="0"/>
          <w:iCs w:val="0"/>
          <w:caps w:val="0"/>
          <w:color w:val="333333"/>
          <w:spacing w:val="0"/>
          <w:sz w:val="36"/>
          <w:szCs w:val="36"/>
        </w:rPr>
      </w:pPr>
    </w:p>
    <w:p w14:paraId="34F41A50">
      <w:pPr>
        <w:jc w:val="center"/>
        <w:rPr>
          <w:rFonts w:hint="default" w:eastAsiaTheme="minorEastAsia"/>
          <w:b/>
          <w:bCs/>
          <w:i w:val="0"/>
          <w:iCs w:val="0"/>
          <w:caps w:val="0"/>
          <w:color w:val="333333"/>
          <w:spacing w:val="0"/>
          <w:sz w:val="32"/>
          <w:szCs w:val="32"/>
          <w:lang w:val="en-US" w:eastAsia="zh-CN"/>
        </w:rPr>
      </w:pPr>
      <w:r>
        <w:rPr>
          <w:rFonts w:hint="eastAsia"/>
          <w:b/>
          <w:bCs/>
          <w:i w:val="0"/>
          <w:iCs w:val="0"/>
          <w:caps w:val="0"/>
          <w:color w:val="333333"/>
          <w:spacing w:val="0"/>
          <w:sz w:val="32"/>
          <w:szCs w:val="32"/>
          <w:lang w:val="en-US" w:eastAsia="zh-CN"/>
        </w:rPr>
        <w:t>单位名称（盖章）：怀化市中心特殊教育学校</w:t>
      </w:r>
    </w:p>
    <w:p w14:paraId="749DC204">
      <w:pPr>
        <w:rPr>
          <w:b/>
          <w:bCs/>
          <w:i w:val="0"/>
          <w:iCs w:val="0"/>
          <w:caps w:val="0"/>
          <w:color w:val="333333"/>
          <w:spacing w:val="0"/>
          <w:sz w:val="36"/>
          <w:szCs w:val="36"/>
        </w:rPr>
      </w:pPr>
    </w:p>
    <w:p w14:paraId="4436015B">
      <w:pPr>
        <w:rPr>
          <w:b/>
          <w:bCs/>
          <w:i w:val="0"/>
          <w:iCs w:val="0"/>
          <w:caps w:val="0"/>
          <w:color w:val="333333"/>
          <w:spacing w:val="0"/>
          <w:sz w:val="36"/>
          <w:szCs w:val="36"/>
        </w:rPr>
      </w:pPr>
    </w:p>
    <w:p w14:paraId="0876502C">
      <w:pPr>
        <w:bidi w:val="0"/>
        <w:rPr>
          <w:rFonts w:hint="eastAsia"/>
          <w:sz w:val="28"/>
          <w:szCs w:val="28"/>
        </w:rPr>
      </w:pPr>
      <w:r>
        <w:rPr>
          <w:rFonts w:hint="eastAsia"/>
          <w:sz w:val="28"/>
          <w:szCs w:val="28"/>
        </w:rPr>
        <w:t>一、部门</w:t>
      </w:r>
      <w:r>
        <w:rPr>
          <w:rFonts w:hint="eastAsia"/>
          <w:sz w:val="28"/>
          <w:szCs w:val="28"/>
          <w:lang w:val="en-US" w:eastAsia="zh-CN"/>
        </w:rPr>
        <w:t>概况</w:t>
      </w:r>
    </w:p>
    <w:p w14:paraId="7E2364EA">
      <w:pPr>
        <w:bidi w:val="0"/>
        <w:rPr>
          <w:rFonts w:hint="eastAsia"/>
          <w:sz w:val="28"/>
          <w:szCs w:val="28"/>
          <w:lang w:val="en-US" w:eastAsia="zh-CN"/>
        </w:rPr>
      </w:pPr>
      <w:r>
        <w:rPr>
          <w:rFonts w:hint="eastAsia"/>
          <w:sz w:val="28"/>
          <w:szCs w:val="28"/>
        </w:rPr>
        <w:t>（一）</w:t>
      </w:r>
      <w:r>
        <w:rPr>
          <w:rFonts w:hint="eastAsia"/>
          <w:sz w:val="28"/>
          <w:szCs w:val="28"/>
          <w:lang w:val="en-US" w:eastAsia="zh-CN"/>
        </w:rPr>
        <w:t>部门基本情况</w:t>
      </w:r>
    </w:p>
    <w:p w14:paraId="60556966">
      <w:pPr>
        <w:bidi w:val="0"/>
        <w:ind w:firstLine="560" w:firstLineChars="200"/>
        <w:rPr>
          <w:rFonts w:hint="eastAsia"/>
          <w:sz w:val="28"/>
          <w:szCs w:val="28"/>
        </w:rPr>
      </w:pPr>
      <w:r>
        <w:rPr>
          <w:rFonts w:hint="eastAsia"/>
          <w:sz w:val="28"/>
          <w:szCs w:val="28"/>
        </w:rPr>
        <w:t>怀化市中心特殊教育学校直属怀化市教育局管理，主要担负鹤城、中方、新晃、通道四县市区残障儿童少年和怀化各县市区听障儿童少年的教育教学以及县级特校教师培训及业务指导工作，是一所集康复教育、学前教育、小学、初中、高中于一体的十二年一贯制特殊教育学校。</w:t>
      </w:r>
    </w:p>
    <w:p w14:paraId="7AB8F782">
      <w:pPr>
        <w:bidi w:val="0"/>
        <w:ind w:firstLine="560" w:firstLineChars="200"/>
        <w:rPr>
          <w:rFonts w:hint="eastAsia"/>
          <w:sz w:val="28"/>
          <w:szCs w:val="28"/>
        </w:rPr>
      </w:pPr>
      <w:r>
        <w:rPr>
          <w:rFonts w:hint="eastAsia"/>
          <w:sz w:val="28"/>
          <w:szCs w:val="28"/>
        </w:rPr>
        <w:t>202</w:t>
      </w:r>
      <w:r>
        <w:rPr>
          <w:rFonts w:hint="eastAsia"/>
          <w:sz w:val="28"/>
          <w:szCs w:val="28"/>
          <w:lang w:val="en-US" w:eastAsia="zh-CN"/>
        </w:rPr>
        <w:t>4</w:t>
      </w:r>
      <w:r>
        <w:rPr>
          <w:rFonts w:hint="eastAsia"/>
          <w:sz w:val="28"/>
          <w:szCs w:val="28"/>
        </w:rPr>
        <w:t>年度本部门财政补助事业单位独立核算机构1个，内设办公室、教导</w:t>
      </w:r>
      <w:r>
        <w:rPr>
          <w:rFonts w:hint="eastAsia"/>
          <w:sz w:val="28"/>
          <w:szCs w:val="28"/>
          <w:lang w:val="en-US" w:eastAsia="zh-CN"/>
        </w:rPr>
        <w:t>室</w:t>
      </w:r>
      <w:r>
        <w:rPr>
          <w:rFonts w:hint="eastAsia"/>
          <w:sz w:val="28"/>
          <w:szCs w:val="28"/>
        </w:rPr>
        <w:t>、总务</w:t>
      </w:r>
      <w:r>
        <w:rPr>
          <w:rFonts w:hint="eastAsia"/>
          <w:sz w:val="28"/>
          <w:szCs w:val="28"/>
          <w:lang w:val="en-US" w:eastAsia="zh-CN"/>
        </w:rPr>
        <w:t>室</w:t>
      </w:r>
      <w:r>
        <w:rPr>
          <w:rFonts w:hint="eastAsia"/>
          <w:sz w:val="28"/>
          <w:szCs w:val="28"/>
        </w:rPr>
        <w:t>、校安办、督导室、德育室、信息中心7个处室。</w:t>
      </w:r>
    </w:p>
    <w:p w14:paraId="0947B1BC">
      <w:pPr>
        <w:bidi w:val="0"/>
        <w:ind w:firstLine="560" w:firstLineChars="200"/>
        <w:rPr>
          <w:rFonts w:hint="eastAsia"/>
          <w:sz w:val="28"/>
          <w:szCs w:val="28"/>
        </w:rPr>
      </w:pPr>
      <w:r>
        <w:rPr>
          <w:rFonts w:hint="eastAsia"/>
          <w:sz w:val="28"/>
          <w:szCs w:val="28"/>
        </w:rPr>
        <w:t>我校是独立核算的财政全额拨款事业单位，执行</w:t>
      </w:r>
      <w:r>
        <w:rPr>
          <w:rFonts w:hint="eastAsia"/>
          <w:sz w:val="28"/>
          <w:szCs w:val="28"/>
          <w:lang w:val="en-US" w:eastAsia="zh-CN"/>
        </w:rPr>
        <w:t>事业单位</w:t>
      </w:r>
      <w:r>
        <w:rPr>
          <w:rFonts w:hint="eastAsia"/>
          <w:sz w:val="28"/>
          <w:szCs w:val="28"/>
        </w:rPr>
        <w:t>会计制度，编制部门给我校定有事业编制</w:t>
      </w:r>
      <w:r>
        <w:rPr>
          <w:rFonts w:hint="eastAsia"/>
          <w:sz w:val="28"/>
          <w:szCs w:val="28"/>
          <w:lang w:val="en-US" w:eastAsia="zh-CN"/>
        </w:rPr>
        <w:t>81</w:t>
      </w:r>
      <w:r>
        <w:rPr>
          <w:rFonts w:hint="eastAsia"/>
          <w:sz w:val="28"/>
          <w:szCs w:val="28"/>
        </w:rPr>
        <w:t>个，202</w:t>
      </w:r>
      <w:r>
        <w:rPr>
          <w:rFonts w:hint="eastAsia"/>
          <w:sz w:val="28"/>
          <w:szCs w:val="28"/>
          <w:lang w:val="en-US" w:eastAsia="zh-CN"/>
        </w:rPr>
        <w:t>4</w:t>
      </w:r>
      <w:r>
        <w:rPr>
          <w:rFonts w:hint="eastAsia"/>
          <w:sz w:val="28"/>
          <w:szCs w:val="28"/>
        </w:rPr>
        <w:t>年末我校共有在职教职员工</w:t>
      </w:r>
      <w:r>
        <w:rPr>
          <w:rFonts w:hint="eastAsia"/>
          <w:sz w:val="28"/>
          <w:szCs w:val="28"/>
          <w:lang w:val="en-US" w:eastAsia="zh-CN"/>
        </w:rPr>
        <w:t>70</w:t>
      </w:r>
      <w:r>
        <w:rPr>
          <w:rFonts w:hint="eastAsia"/>
          <w:sz w:val="28"/>
          <w:szCs w:val="28"/>
        </w:rPr>
        <w:t>人，</w:t>
      </w:r>
      <w:r>
        <w:rPr>
          <w:rFonts w:hint="eastAsia"/>
          <w:sz w:val="28"/>
          <w:szCs w:val="28"/>
          <w:lang w:val="en-US" w:eastAsia="zh-CN"/>
        </w:rPr>
        <w:t>临聘</w:t>
      </w:r>
      <w:r>
        <w:rPr>
          <w:rFonts w:hint="eastAsia"/>
          <w:sz w:val="28"/>
          <w:szCs w:val="28"/>
        </w:rPr>
        <w:t>教师</w:t>
      </w:r>
      <w:r>
        <w:rPr>
          <w:rFonts w:hint="eastAsia"/>
          <w:sz w:val="28"/>
          <w:szCs w:val="28"/>
          <w:lang w:val="en-US" w:eastAsia="zh-CN"/>
        </w:rPr>
        <w:t>34</w:t>
      </w:r>
      <w:r>
        <w:rPr>
          <w:rFonts w:hint="eastAsia"/>
          <w:sz w:val="28"/>
          <w:szCs w:val="28"/>
        </w:rPr>
        <w:t>人，退休人员</w:t>
      </w:r>
      <w:r>
        <w:rPr>
          <w:rFonts w:hint="eastAsia"/>
          <w:sz w:val="28"/>
          <w:szCs w:val="28"/>
          <w:lang w:val="en-US" w:eastAsia="zh-CN"/>
        </w:rPr>
        <w:t>10</w:t>
      </w:r>
      <w:r>
        <w:rPr>
          <w:rFonts w:hint="eastAsia"/>
          <w:sz w:val="28"/>
          <w:szCs w:val="28"/>
        </w:rPr>
        <w:t>人。</w:t>
      </w:r>
    </w:p>
    <w:p w14:paraId="1381A720">
      <w:pPr>
        <w:bidi w:val="0"/>
        <w:rPr>
          <w:rFonts w:hint="eastAsia"/>
          <w:sz w:val="28"/>
          <w:szCs w:val="28"/>
        </w:rPr>
      </w:pPr>
    </w:p>
    <w:p w14:paraId="335D1AF5">
      <w:pPr>
        <w:bidi w:val="0"/>
        <w:rPr>
          <w:rFonts w:hint="default"/>
          <w:sz w:val="28"/>
          <w:szCs w:val="28"/>
          <w:lang w:val="en-US" w:eastAsia="zh-CN"/>
        </w:rPr>
      </w:pPr>
      <w:r>
        <w:rPr>
          <w:rFonts w:hint="eastAsia"/>
          <w:sz w:val="28"/>
          <w:szCs w:val="28"/>
          <w:lang w:val="en-US" w:eastAsia="zh-CN"/>
        </w:rPr>
        <w:t>（二）部门整体支出规模、使用方向和主要内容、涉及范围</w:t>
      </w:r>
    </w:p>
    <w:p w14:paraId="51F25FB4">
      <w:pPr>
        <w:bidi w:val="0"/>
        <w:ind w:firstLine="560" w:firstLineChars="200"/>
        <w:rPr>
          <w:rFonts w:hint="eastAsia"/>
          <w:sz w:val="28"/>
          <w:szCs w:val="28"/>
          <w:lang w:val="en-US" w:eastAsia="zh-CN"/>
        </w:rPr>
      </w:pPr>
      <w:r>
        <w:rPr>
          <w:rFonts w:hint="eastAsia"/>
          <w:sz w:val="28"/>
          <w:szCs w:val="28"/>
          <w:lang w:val="en-US" w:eastAsia="zh-CN"/>
        </w:rPr>
        <w:t>学校整体支出包含基本支出和项目支出，其中基本支出含人员经费和公用经费，主要用于</w:t>
      </w:r>
      <w:r>
        <w:rPr>
          <w:rFonts w:hint="eastAsia"/>
          <w:sz w:val="28"/>
          <w:szCs w:val="28"/>
        </w:rPr>
        <w:t>保障其机构正常运转、完成日常工作任务</w:t>
      </w:r>
      <w:r>
        <w:rPr>
          <w:rFonts w:hint="eastAsia"/>
          <w:sz w:val="28"/>
          <w:szCs w:val="28"/>
          <w:lang w:eastAsia="zh-CN"/>
        </w:rPr>
        <w:t>；</w:t>
      </w:r>
      <w:r>
        <w:rPr>
          <w:rFonts w:hint="eastAsia"/>
          <w:sz w:val="28"/>
          <w:szCs w:val="28"/>
          <w:lang w:val="en-US" w:eastAsia="zh-CN"/>
        </w:rPr>
        <w:t>项目支出含业务工作经费、运行维护费、本级专项资金，其中本级专项资金含教学楼消防改造、特殊教育上级补助资金、校园长廊维修改造等基础设施建设、学生生活费补助、特教岗位津贴。</w:t>
      </w:r>
    </w:p>
    <w:p w14:paraId="260AE708">
      <w:pPr>
        <w:bidi w:val="0"/>
        <w:ind w:firstLine="560" w:firstLineChars="200"/>
        <w:rPr>
          <w:rFonts w:hint="eastAsia"/>
          <w:sz w:val="28"/>
          <w:szCs w:val="28"/>
          <w:lang w:val="en-US" w:eastAsia="zh-CN"/>
        </w:rPr>
      </w:pPr>
      <w:r>
        <w:rPr>
          <w:rFonts w:hint="eastAsia"/>
          <w:sz w:val="28"/>
          <w:szCs w:val="28"/>
          <w:lang w:eastAsia="zh-CN"/>
        </w:rPr>
        <w:t>我</w:t>
      </w:r>
      <w:r>
        <w:rPr>
          <w:rFonts w:hint="eastAsia"/>
          <w:sz w:val="28"/>
          <w:szCs w:val="28"/>
        </w:rPr>
        <w:t>校</w:t>
      </w:r>
      <w:r>
        <w:rPr>
          <w:rFonts w:hint="eastAsia"/>
          <w:sz w:val="28"/>
          <w:szCs w:val="28"/>
          <w:lang w:val="en-US" w:eastAsia="zh-CN"/>
        </w:rPr>
        <w:t>2024年整体支出1815.47万元，</w:t>
      </w:r>
      <w:r>
        <w:rPr>
          <w:rFonts w:hint="eastAsia"/>
          <w:sz w:val="28"/>
          <w:szCs w:val="28"/>
        </w:rPr>
        <w:t>基本支出</w:t>
      </w:r>
      <w:r>
        <w:rPr>
          <w:rFonts w:hint="eastAsia"/>
          <w:sz w:val="28"/>
          <w:szCs w:val="28"/>
          <w:lang w:val="en-US" w:eastAsia="zh-CN"/>
        </w:rPr>
        <w:t>1405.35</w:t>
      </w:r>
      <w:r>
        <w:rPr>
          <w:rFonts w:hint="eastAsia"/>
          <w:sz w:val="28"/>
          <w:szCs w:val="28"/>
        </w:rPr>
        <w:t>万元，其中人员经费</w:t>
      </w:r>
      <w:r>
        <w:rPr>
          <w:rFonts w:hint="eastAsia"/>
          <w:sz w:val="28"/>
          <w:szCs w:val="28"/>
          <w:lang w:val="en-US" w:eastAsia="zh-CN"/>
        </w:rPr>
        <w:t>1234.57</w:t>
      </w:r>
      <w:r>
        <w:rPr>
          <w:rFonts w:hint="eastAsia"/>
          <w:sz w:val="28"/>
          <w:szCs w:val="28"/>
        </w:rPr>
        <w:t>万元，公用经费</w:t>
      </w:r>
      <w:r>
        <w:rPr>
          <w:rFonts w:hint="eastAsia"/>
          <w:sz w:val="28"/>
          <w:szCs w:val="28"/>
          <w:lang w:val="en-US" w:eastAsia="zh-CN"/>
        </w:rPr>
        <w:t>170.78</w:t>
      </w:r>
      <w:r>
        <w:rPr>
          <w:rFonts w:hint="eastAsia"/>
          <w:sz w:val="28"/>
          <w:szCs w:val="28"/>
        </w:rPr>
        <w:t>万元</w:t>
      </w:r>
      <w:r>
        <w:rPr>
          <w:rFonts w:hint="eastAsia"/>
          <w:sz w:val="28"/>
          <w:szCs w:val="28"/>
          <w:lang w:eastAsia="zh-CN"/>
        </w:rPr>
        <w:t>；</w:t>
      </w:r>
      <w:r>
        <w:rPr>
          <w:rFonts w:hint="eastAsia"/>
          <w:sz w:val="28"/>
          <w:szCs w:val="28"/>
          <w:lang w:val="en-US" w:eastAsia="zh-CN"/>
        </w:rPr>
        <w:t>项目支出410.12万元，其中业务工作经费13.57万元、运行维护费1.99万元、本级专项资金394.56万元。</w:t>
      </w:r>
    </w:p>
    <w:p w14:paraId="320AFCC3">
      <w:pPr>
        <w:bidi w:val="0"/>
        <w:rPr>
          <w:rFonts w:hint="eastAsia"/>
          <w:sz w:val="28"/>
          <w:szCs w:val="28"/>
          <w:lang w:val="en-US" w:eastAsia="zh-CN"/>
        </w:rPr>
      </w:pPr>
    </w:p>
    <w:p w14:paraId="4AD40318">
      <w:pPr>
        <w:bidi w:val="0"/>
        <w:rPr>
          <w:rFonts w:hint="eastAsia"/>
          <w:b/>
          <w:bCs/>
          <w:sz w:val="28"/>
          <w:szCs w:val="28"/>
          <w:lang w:val="en-US" w:eastAsia="zh-CN"/>
        </w:rPr>
      </w:pPr>
      <w:r>
        <w:rPr>
          <w:rFonts w:hint="eastAsia"/>
          <w:b/>
          <w:bCs/>
          <w:sz w:val="28"/>
          <w:szCs w:val="28"/>
          <w:lang w:val="en-US" w:eastAsia="zh-CN"/>
        </w:rPr>
        <w:t>二、一般公共预算支出情况</w:t>
      </w:r>
    </w:p>
    <w:p w14:paraId="2A7C9163">
      <w:pPr>
        <w:bidi w:val="0"/>
        <w:rPr>
          <w:rFonts w:hint="eastAsia"/>
          <w:sz w:val="28"/>
          <w:szCs w:val="28"/>
          <w:lang w:val="en-US" w:eastAsia="zh-CN"/>
        </w:rPr>
      </w:pPr>
      <w:r>
        <w:rPr>
          <w:rFonts w:hint="eastAsia"/>
          <w:sz w:val="28"/>
          <w:szCs w:val="28"/>
          <w:lang w:val="en-US" w:eastAsia="zh-CN"/>
        </w:rPr>
        <w:t>（一）</w:t>
      </w:r>
      <w:r>
        <w:rPr>
          <w:rFonts w:hint="eastAsia"/>
          <w:sz w:val="28"/>
          <w:szCs w:val="28"/>
        </w:rPr>
        <w:t>基本支出</w:t>
      </w:r>
    </w:p>
    <w:p w14:paraId="5FC5622D">
      <w:pPr>
        <w:bidi w:val="0"/>
        <w:ind w:firstLine="560" w:firstLineChars="200"/>
        <w:rPr>
          <w:rFonts w:hint="eastAsia"/>
          <w:sz w:val="28"/>
          <w:szCs w:val="28"/>
        </w:rPr>
      </w:pPr>
      <w:r>
        <w:rPr>
          <w:rFonts w:hint="eastAsia"/>
          <w:sz w:val="28"/>
          <w:szCs w:val="28"/>
        </w:rPr>
        <w:t>基本支出是指行政事业单位为保障其机构正常运转、完成日常工作任务而编制的年度基本支出计划，内容包括人员经费和公用经费两部分。本年度我校基本支出</w:t>
      </w:r>
      <w:r>
        <w:rPr>
          <w:rFonts w:hint="eastAsia"/>
          <w:sz w:val="28"/>
          <w:szCs w:val="28"/>
          <w:lang w:val="en-US" w:eastAsia="zh-CN"/>
        </w:rPr>
        <w:t>1405.35</w:t>
      </w:r>
      <w:r>
        <w:rPr>
          <w:rFonts w:hint="eastAsia"/>
          <w:sz w:val="28"/>
          <w:szCs w:val="28"/>
        </w:rPr>
        <w:t>万元，其中人员经费</w:t>
      </w:r>
      <w:r>
        <w:rPr>
          <w:rFonts w:hint="eastAsia"/>
          <w:sz w:val="28"/>
          <w:szCs w:val="28"/>
          <w:lang w:val="en-US" w:eastAsia="zh-CN"/>
        </w:rPr>
        <w:t>1234.57</w:t>
      </w:r>
      <w:r>
        <w:rPr>
          <w:rFonts w:hint="eastAsia"/>
          <w:sz w:val="28"/>
          <w:szCs w:val="28"/>
        </w:rPr>
        <w:t>万元，公用经费</w:t>
      </w:r>
      <w:r>
        <w:rPr>
          <w:rFonts w:hint="eastAsia"/>
          <w:sz w:val="28"/>
          <w:szCs w:val="28"/>
          <w:lang w:val="en-US" w:eastAsia="zh-CN"/>
        </w:rPr>
        <w:t>170.78</w:t>
      </w:r>
      <w:r>
        <w:rPr>
          <w:rFonts w:hint="eastAsia"/>
          <w:sz w:val="28"/>
          <w:szCs w:val="28"/>
        </w:rPr>
        <w:t>万元。</w:t>
      </w:r>
    </w:p>
    <w:p w14:paraId="2FEEC5A0">
      <w:pPr>
        <w:bidi w:val="0"/>
        <w:ind w:firstLine="560" w:firstLineChars="200"/>
        <w:rPr>
          <w:rFonts w:hint="eastAsia"/>
          <w:sz w:val="28"/>
          <w:szCs w:val="28"/>
        </w:rPr>
      </w:pPr>
      <w:r>
        <w:rPr>
          <w:rFonts w:hint="eastAsia"/>
          <w:sz w:val="28"/>
          <w:szCs w:val="28"/>
        </w:rPr>
        <w:t>202</w:t>
      </w:r>
      <w:r>
        <w:rPr>
          <w:rFonts w:hint="eastAsia"/>
          <w:sz w:val="28"/>
          <w:szCs w:val="28"/>
          <w:lang w:val="en-US" w:eastAsia="zh-CN"/>
        </w:rPr>
        <w:t>4</w:t>
      </w:r>
      <w:r>
        <w:rPr>
          <w:rFonts w:hint="eastAsia"/>
          <w:sz w:val="28"/>
          <w:szCs w:val="28"/>
        </w:rPr>
        <w:t>年我校“三公经费”总支出：0万元，比上年</w:t>
      </w:r>
      <w:r>
        <w:rPr>
          <w:rFonts w:hint="eastAsia"/>
          <w:sz w:val="28"/>
          <w:szCs w:val="28"/>
          <w:lang w:val="en-US" w:eastAsia="zh-CN"/>
        </w:rPr>
        <w:t>持平</w:t>
      </w:r>
      <w:r>
        <w:rPr>
          <w:rFonts w:hint="eastAsia"/>
          <w:sz w:val="28"/>
          <w:szCs w:val="28"/>
        </w:rPr>
        <w:t>，因我校厉行节约，严格控制“三公经费”，</w:t>
      </w:r>
      <w:r>
        <w:rPr>
          <w:rFonts w:hint="eastAsia"/>
          <w:sz w:val="28"/>
          <w:szCs w:val="28"/>
          <w:lang w:val="en-US" w:eastAsia="zh-CN"/>
        </w:rPr>
        <w:t>无</w:t>
      </w:r>
      <w:r>
        <w:rPr>
          <w:rFonts w:hint="eastAsia"/>
          <w:sz w:val="28"/>
          <w:szCs w:val="28"/>
        </w:rPr>
        <w:t>公车，招待费用共计0万元。</w:t>
      </w:r>
    </w:p>
    <w:p w14:paraId="4311EE43">
      <w:pPr>
        <w:bidi w:val="0"/>
        <w:rPr>
          <w:rFonts w:hint="eastAsia"/>
          <w:sz w:val="28"/>
          <w:szCs w:val="28"/>
          <w:lang w:val="en-US" w:eastAsia="zh-CN"/>
        </w:rPr>
      </w:pPr>
      <w:r>
        <w:rPr>
          <w:rFonts w:hint="eastAsia"/>
          <w:sz w:val="28"/>
          <w:szCs w:val="28"/>
          <w:lang w:val="en-US" w:eastAsia="zh-CN"/>
        </w:rPr>
        <w:t>（二）项目支出</w:t>
      </w:r>
    </w:p>
    <w:p w14:paraId="4BB1131F">
      <w:pPr>
        <w:bidi w:val="0"/>
        <w:ind w:firstLine="560" w:firstLineChars="200"/>
        <w:rPr>
          <w:rFonts w:hint="eastAsia"/>
          <w:sz w:val="28"/>
          <w:szCs w:val="28"/>
        </w:rPr>
      </w:pPr>
      <w:r>
        <w:rPr>
          <w:rFonts w:hint="eastAsia"/>
          <w:sz w:val="28"/>
          <w:szCs w:val="28"/>
          <w:lang w:val="en-US" w:eastAsia="zh-CN"/>
        </w:rPr>
        <w:t>项目支出</w:t>
      </w:r>
      <w:r>
        <w:rPr>
          <w:rFonts w:hint="eastAsia"/>
          <w:sz w:val="28"/>
          <w:szCs w:val="28"/>
        </w:rPr>
        <w:t>是指行政事业单位为完成特定的工作任务或事业发展目标，在基本的预算支出以外，财政预算专款安排的支出。</w:t>
      </w:r>
    </w:p>
    <w:p w14:paraId="133753DD">
      <w:pPr>
        <w:bidi w:val="0"/>
        <w:ind w:firstLine="560" w:firstLineChars="200"/>
        <w:rPr>
          <w:rFonts w:hint="eastAsia"/>
          <w:sz w:val="28"/>
          <w:szCs w:val="28"/>
          <w:lang w:val="en-US" w:eastAsia="zh-CN"/>
        </w:rPr>
      </w:pPr>
      <w:r>
        <w:rPr>
          <w:rFonts w:hint="eastAsia"/>
          <w:sz w:val="28"/>
          <w:szCs w:val="28"/>
          <w:lang w:val="en-US" w:eastAsia="zh-CN"/>
        </w:rPr>
        <w:t>1.项目支出</w:t>
      </w:r>
      <w:r>
        <w:rPr>
          <w:rFonts w:hint="eastAsia"/>
          <w:sz w:val="28"/>
          <w:szCs w:val="28"/>
        </w:rPr>
        <w:t>（包括财政资金、自筹资金等）安排落实、总投入等情况分析。本年度我校专项收入总计</w:t>
      </w:r>
      <w:r>
        <w:rPr>
          <w:rFonts w:hint="eastAsia"/>
          <w:sz w:val="28"/>
          <w:szCs w:val="28"/>
          <w:lang w:val="en-US" w:eastAsia="zh-CN"/>
        </w:rPr>
        <w:t>410.12</w:t>
      </w:r>
      <w:r>
        <w:rPr>
          <w:rFonts w:hint="eastAsia"/>
          <w:sz w:val="28"/>
          <w:szCs w:val="28"/>
        </w:rPr>
        <w:t>万元，</w:t>
      </w:r>
      <w:r>
        <w:rPr>
          <w:rFonts w:hint="eastAsia"/>
          <w:sz w:val="28"/>
          <w:szCs w:val="28"/>
          <w:lang w:val="en-US" w:eastAsia="zh-CN"/>
        </w:rPr>
        <w:t>均为财政拨款，含业务工作经费、运行维护费、本级专项资金，其中本级专项资金含教学楼消防改造、特殊教育上级补助资金、校园长廊维修改造等基础设施建设、学生生活费补助、特教岗位津贴。</w:t>
      </w:r>
    </w:p>
    <w:p w14:paraId="7A46EF41">
      <w:pPr>
        <w:bidi w:val="0"/>
        <w:ind w:firstLine="560" w:firstLineChars="200"/>
        <w:rPr>
          <w:rFonts w:hint="eastAsia"/>
          <w:sz w:val="28"/>
          <w:szCs w:val="28"/>
          <w:lang w:val="en-US" w:eastAsia="zh-CN"/>
        </w:rPr>
      </w:pPr>
      <w:r>
        <w:rPr>
          <w:rFonts w:hint="eastAsia"/>
          <w:sz w:val="28"/>
          <w:szCs w:val="28"/>
          <w:lang w:val="en-US" w:eastAsia="zh-CN"/>
        </w:rPr>
        <w:t>2.项目资金（主要指财政资金）实际使用情况分析。具体支出情况如下：</w:t>
      </w:r>
    </w:p>
    <w:p w14:paraId="08C91741">
      <w:pPr>
        <w:bidi w:val="0"/>
        <w:ind w:firstLine="560" w:firstLineChars="200"/>
        <w:rPr>
          <w:rFonts w:hint="eastAsia"/>
          <w:sz w:val="28"/>
          <w:szCs w:val="28"/>
          <w:lang w:val="en-US"/>
        </w:rPr>
      </w:pPr>
      <w:r>
        <w:rPr>
          <w:rFonts w:hint="eastAsia"/>
          <w:sz w:val="28"/>
          <w:szCs w:val="28"/>
          <w:lang w:val="en-US" w:eastAsia="zh-CN"/>
        </w:rPr>
        <w:t>a.业务工作经费13.57万元，主要用于购买高中教材、国市培教师培训，以及委员工作室开支等。</w:t>
      </w:r>
    </w:p>
    <w:p w14:paraId="27C5D46C">
      <w:pPr>
        <w:bidi w:val="0"/>
        <w:ind w:firstLine="560" w:firstLineChars="200"/>
        <w:rPr>
          <w:rFonts w:hint="eastAsia"/>
          <w:sz w:val="28"/>
          <w:szCs w:val="28"/>
        </w:rPr>
      </w:pPr>
      <w:r>
        <w:rPr>
          <w:rFonts w:hint="eastAsia"/>
          <w:sz w:val="28"/>
          <w:szCs w:val="28"/>
          <w:lang w:val="en-US" w:eastAsia="zh-CN"/>
        </w:rPr>
        <w:t>b.运行维护费1.99万元，主要用于教师心理健康疏导</w:t>
      </w:r>
      <w:r>
        <w:rPr>
          <w:rFonts w:hint="eastAsia"/>
          <w:sz w:val="28"/>
          <w:szCs w:val="28"/>
        </w:rPr>
        <w:t>；</w:t>
      </w:r>
    </w:p>
    <w:p w14:paraId="66B0DA58">
      <w:pPr>
        <w:bidi w:val="0"/>
        <w:ind w:firstLine="560" w:firstLineChars="200"/>
        <w:rPr>
          <w:rFonts w:hint="eastAsia"/>
          <w:sz w:val="28"/>
          <w:szCs w:val="28"/>
          <w:lang w:val="en-US" w:eastAsia="zh-CN"/>
        </w:rPr>
      </w:pPr>
      <w:r>
        <w:rPr>
          <w:rFonts w:hint="eastAsia"/>
          <w:sz w:val="28"/>
          <w:szCs w:val="28"/>
          <w:lang w:val="en-US" w:eastAsia="zh-CN"/>
        </w:rPr>
        <w:t>c.教学楼消防改造47.08万元；</w:t>
      </w:r>
    </w:p>
    <w:p w14:paraId="75D4D2D1">
      <w:pPr>
        <w:bidi w:val="0"/>
        <w:ind w:firstLine="560" w:firstLineChars="200"/>
        <w:rPr>
          <w:rFonts w:hint="eastAsia"/>
          <w:sz w:val="28"/>
          <w:szCs w:val="28"/>
          <w:lang w:val="en-US" w:eastAsia="zh-CN"/>
        </w:rPr>
      </w:pPr>
      <w:r>
        <w:rPr>
          <w:rFonts w:hint="eastAsia"/>
          <w:sz w:val="28"/>
          <w:szCs w:val="28"/>
          <w:lang w:val="en-US" w:eastAsia="zh-CN"/>
        </w:rPr>
        <w:t>d.特殊教育上级补助资金145.75万元；</w:t>
      </w:r>
    </w:p>
    <w:p w14:paraId="0DA528C9">
      <w:pPr>
        <w:bidi w:val="0"/>
        <w:ind w:firstLine="560" w:firstLineChars="200"/>
        <w:rPr>
          <w:rFonts w:hint="eastAsia"/>
          <w:sz w:val="28"/>
          <w:szCs w:val="28"/>
          <w:lang w:val="en-US" w:eastAsia="zh-CN"/>
        </w:rPr>
      </w:pPr>
      <w:r>
        <w:rPr>
          <w:rFonts w:hint="eastAsia"/>
          <w:sz w:val="28"/>
          <w:szCs w:val="28"/>
          <w:lang w:val="en-US" w:eastAsia="zh-CN"/>
        </w:rPr>
        <w:t>e.校园长廊维修改造等基础设施建设0.41万元；</w:t>
      </w:r>
    </w:p>
    <w:p w14:paraId="4BA9BA54">
      <w:pPr>
        <w:bidi w:val="0"/>
        <w:ind w:firstLine="560" w:firstLineChars="200"/>
        <w:rPr>
          <w:rFonts w:hint="eastAsia"/>
          <w:sz w:val="28"/>
          <w:szCs w:val="28"/>
          <w:lang w:val="en-US" w:eastAsia="zh-CN"/>
        </w:rPr>
      </w:pPr>
      <w:r>
        <w:rPr>
          <w:rFonts w:hint="eastAsia"/>
          <w:sz w:val="28"/>
          <w:szCs w:val="28"/>
          <w:lang w:val="en-US" w:eastAsia="zh-CN"/>
        </w:rPr>
        <w:t>f.</w:t>
      </w:r>
      <w:r>
        <w:rPr>
          <w:rFonts w:hint="eastAsia"/>
          <w:sz w:val="28"/>
          <w:szCs w:val="28"/>
        </w:rPr>
        <w:t>学生生活费补助</w:t>
      </w:r>
      <w:r>
        <w:rPr>
          <w:rFonts w:hint="eastAsia"/>
          <w:sz w:val="28"/>
          <w:szCs w:val="28"/>
          <w:lang w:val="en-US" w:eastAsia="zh-CN"/>
        </w:rPr>
        <w:t>120万元；</w:t>
      </w:r>
    </w:p>
    <w:p w14:paraId="6CDE9075">
      <w:pPr>
        <w:bidi w:val="0"/>
        <w:ind w:firstLine="560" w:firstLineChars="200"/>
        <w:rPr>
          <w:rFonts w:hint="eastAsia"/>
          <w:sz w:val="28"/>
          <w:szCs w:val="28"/>
          <w:lang w:val="en-US" w:eastAsia="zh-CN"/>
        </w:rPr>
      </w:pPr>
      <w:r>
        <w:rPr>
          <w:rFonts w:hint="eastAsia"/>
          <w:sz w:val="28"/>
          <w:szCs w:val="28"/>
          <w:lang w:val="en-US" w:eastAsia="zh-CN"/>
        </w:rPr>
        <w:t>g.</w:t>
      </w:r>
      <w:r>
        <w:rPr>
          <w:rFonts w:hint="eastAsia"/>
          <w:sz w:val="28"/>
          <w:szCs w:val="28"/>
        </w:rPr>
        <w:t>特教岗位津贴</w:t>
      </w:r>
      <w:r>
        <w:rPr>
          <w:rFonts w:hint="eastAsia"/>
          <w:sz w:val="28"/>
          <w:szCs w:val="28"/>
          <w:lang w:val="en-US" w:eastAsia="zh-CN"/>
        </w:rPr>
        <w:t>81.32万元；</w:t>
      </w:r>
    </w:p>
    <w:p w14:paraId="7E6E0490">
      <w:pPr>
        <w:bidi w:val="0"/>
        <w:ind w:firstLine="560" w:firstLineChars="200"/>
        <w:rPr>
          <w:rFonts w:hint="eastAsia"/>
          <w:sz w:val="28"/>
          <w:szCs w:val="28"/>
        </w:rPr>
      </w:pPr>
      <w:r>
        <w:rPr>
          <w:rFonts w:hint="eastAsia"/>
          <w:sz w:val="28"/>
          <w:szCs w:val="28"/>
          <w:lang w:val="en-US" w:eastAsia="zh-CN"/>
        </w:rPr>
        <w:t>项目支出</w:t>
      </w:r>
      <w:r>
        <w:rPr>
          <w:rFonts w:hint="eastAsia"/>
          <w:sz w:val="28"/>
          <w:szCs w:val="28"/>
        </w:rPr>
        <w:t>（主要指财政资金）实际使用情况分析。本年度我校专项支出</w:t>
      </w:r>
      <w:r>
        <w:rPr>
          <w:rFonts w:hint="eastAsia"/>
          <w:sz w:val="28"/>
          <w:szCs w:val="28"/>
          <w:lang w:val="en-US" w:eastAsia="zh-CN"/>
        </w:rPr>
        <w:t>410.12</w:t>
      </w:r>
      <w:r>
        <w:rPr>
          <w:rFonts w:hint="eastAsia"/>
          <w:sz w:val="28"/>
          <w:szCs w:val="28"/>
        </w:rPr>
        <w:t>万元，与收入项目一致。</w:t>
      </w:r>
    </w:p>
    <w:p w14:paraId="34D389A1">
      <w:pPr>
        <w:bidi w:val="0"/>
        <w:ind w:firstLine="560" w:firstLineChars="200"/>
        <w:rPr>
          <w:rFonts w:hint="eastAsia"/>
          <w:sz w:val="28"/>
          <w:szCs w:val="28"/>
        </w:rPr>
      </w:pPr>
      <w:r>
        <w:rPr>
          <w:rFonts w:hint="eastAsia"/>
          <w:sz w:val="28"/>
          <w:szCs w:val="28"/>
          <w:lang w:val="en-US" w:eastAsia="zh-CN"/>
        </w:rPr>
        <w:t>3.项目支出</w:t>
      </w:r>
      <w:r>
        <w:rPr>
          <w:rFonts w:hint="eastAsia"/>
          <w:sz w:val="28"/>
          <w:szCs w:val="28"/>
        </w:rPr>
        <w:t>管理情况分析，主要包括管理制度、办法的制订及执行情况。我校对</w:t>
      </w:r>
      <w:r>
        <w:rPr>
          <w:rFonts w:hint="eastAsia"/>
          <w:sz w:val="28"/>
          <w:szCs w:val="28"/>
          <w:lang w:val="en-US" w:eastAsia="zh-CN"/>
        </w:rPr>
        <w:t>项目支出</w:t>
      </w:r>
      <w:r>
        <w:rPr>
          <w:rFonts w:hint="eastAsia"/>
          <w:sz w:val="28"/>
          <w:szCs w:val="28"/>
        </w:rPr>
        <w:t>在单位内控</w:t>
      </w:r>
      <w:r>
        <w:rPr>
          <w:rFonts w:hint="eastAsia"/>
          <w:sz w:val="28"/>
          <w:szCs w:val="28"/>
          <w:lang w:val="en-US" w:eastAsia="zh-CN"/>
        </w:rPr>
        <w:t>制度中</w:t>
      </w:r>
      <w:r>
        <w:rPr>
          <w:rFonts w:hint="eastAsia"/>
          <w:sz w:val="28"/>
          <w:szCs w:val="28"/>
        </w:rPr>
        <w:t>专门制定了管理办法，并严格按照此办法执行。</w:t>
      </w:r>
    </w:p>
    <w:p w14:paraId="2D1BF499">
      <w:pPr>
        <w:bidi w:val="0"/>
        <w:rPr>
          <w:rFonts w:hint="eastAsia"/>
          <w:sz w:val="28"/>
          <w:szCs w:val="28"/>
          <w:lang w:val="en-US" w:eastAsia="zh-CN"/>
        </w:rPr>
      </w:pPr>
    </w:p>
    <w:p w14:paraId="7D145373">
      <w:pPr>
        <w:bidi w:val="0"/>
        <w:rPr>
          <w:rFonts w:hint="eastAsia"/>
          <w:b/>
          <w:bCs/>
          <w:sz w:val="28"/>
          <w:szCs w:val="28"/>
          <w:lang w:val="en-US" w:eastAsia="zh-CN"/>
        </w:rPr>
      </w:pPr>
      <w:r>
        <w:rPr>
          <w:rFonts w:hint="eastAsia"/>
          <w:b/>
          <w:bCs/>
          <w:sz w:val="28"/>
          <w:szCs w:val="28"/>
          <w:lang w:val="en-US" w:eastAsia="zh-CN"/>
        </w:rPr>
        <w:t>三、项目组织实施情况</w:t>
      </w:r>
    </w:p>
    <w:p w14:paraId="6A0956F4">
      <w:pPr>
        <w:bidi w:val="0"/>
        <w:rPr>
          <w:rFonts w:hint="eastAsia"/>
          <w:sz w:val="28"/>
          <w:szCs w:val="28"/>
          <w:lang w:val="en-US" w:eastAsia="zh-CN"/>
        </w:rPr>
      </w:pPr>
      <w:r>
        <w:rPr>
          <w:rFonts w:hint="eastAsia"/>
          <w:sz w:val="28"/>
          <w:szCs w:val="28"/>
          <w:lang w:val="en-US" w:eastAsia="zh-CN"/>
        </w:rPr>
        <w:t>（一）项目组织情况分析，主要包括项目招投标、调整、竣工验收等情况</w:t>
      </w:r>
    </w:p>
    <w:p w14:paraId="7B88AC11">
      <w:pPr>
        <w:bidi w:val="0"/>
        <w:ind w:firstLine="560" w:firstLineChars="200"/>
        <w:rPr>
          <w:rFonts w:hint="eastAsia"/>
          <w:sz w:val="28"/>
          <w:szCs w:val="28"/>
          <w:lang w:val="en-US" w:eastAsia="zh-CN"/>
        </w:rPr>
      </w:pPr>
      <w:r>
        <w:rPr>
          <w:rFonts w:hint="eastAsia"/>
          <w:sz w:val="28"/>
          <w:szCs w:val="28"/>
          <w:lang w:val="en-US" w:eastAsia="zh-CN"/>
        </w:rPr>
        <w:t>教学楼消防改造、学校电缆维修、益智楼维修改造等项目建设，及学生生活费补助均实施招投标，特教岗位津贴也已发放到位，工程均验收竣工。</w:t>
      </w:r>
    </w:p>
    <w:p w14:paraId="34ED4631">
      <w:pPr>
        <w:bidi w:val="0"/>
        <w:rPr>
          <w:rFonts w:hint="eastAsia"/>
          <w:sz w:val="28"/>
          <w:szCs w:val="28"/>
          <w:lang w:val="en-US" w:eastAsia="zh-CN"/>
        </w:rPr>
      </w:pPr>
      <w:r>
        <w:rPr>
          <w:rFonts w:hint="eastAsia"/>
          <w:sz w:val="28"/>
          <w:szCs w:val="28"/>
          <w:lang w:val="en-US" w:eastAsia="zh-CN"/>
        </w:rPr>
        <w:t>（二）项目管理情况分析，主要包括项目管理制度建设、日常检查监督管理等情况</w:t>
      </w:r>
    </w:p>
    <w:p w14:paraId="496A573A">
      <w:pPr>
        <w:bidi w:val="0"/>
        <w:rPr>
          <w:rFonts w:hint="eastAsia"/>
          <w:sz w:val="28"/>
          <w:szCs w:val="28"/>
          <w:lang w:val="en-US" w:eastAsia="zh-CN"/>
        </w:rPr>
      </w:pPr>
      <w:r>
        <w:rPr>
          <w:rFonts w:hint="eastAsia"/>
          <w:sz w:val="28"/>
          <w:szCs w:val="28"/>
          <w:lang w:val="en-US" w:eastAsia="zh-CN"/>
        </w:rPr>
        <w:t xml:space="preserve">   项目管理制度建设完善，日常检查监督管理到位。</w:t>
      </w:r>
    </w:p>
    <w:p w14:paraId="08B756D1">
      <w:pPr>
        <w:bidi w:val="0"/>
        <w:rPr>
          <w:rFonts w:hint="eastAsia"/>
          <w:b/>
          <w:bCs/>
          <w:sz w:val="28"/>
          <w:szCs w:val="28"/>
          <w:lang w:val="en-US" w:eastAsia="zh-CN"/>
        </w:rPr>
      </w:pPr>
      <w:r>
        <w:rPr>
          <w:rFonts w:hint="eastAsia"/>
          <w:b/>
          <w:bCs/>
          <w:sz w:val="28"/>
          <w:szCs w:val="28"/>
          <w:lang w:val="en-US" w:eastAsia="zh-CN"/>
        </w:rPr>
        <w:t>四、资产管理情况</w:t>
      </w:r>
    </w:p>
    <w:p w14:paraId="0A3F8323">
      <w:pPr>
        <w:bidi w:val="0"/>
        <w:ind w:firstLine="560" w:firstLineChars="200"/>
        <w:rPr>
          <w:rFonts w:hint="eastAsia"/>
          <w:sz w:val="28"/>
          <w:szCs w:val="28"/>
        </w:rPr>
      </w:pPr>
      <w:r>
        <w:rPr>
          <w:rFonts w:hint="eastAsia"/>
          <w:sz w:val="28"/>
          <w:szCs w:val="28"/>
          <w:lang w:val="en-US" w:eastAsia="zh-CN"/>
        </w:rPr>
        <w:t>资产</w:t>
      </w:r>
      <w:r>
        <w:rPr>
          <w:rFonts w:hint="eastAsia"/>
          <w:sz w:val="28"/>
          <w:szCs w:val="28"/>
        </w:rPr>
        <w:t>管理制度健全</w:t>
      </w:r>
      <w:r>
        <w:rPr>
          <w:rFonts w:hint="eastAsia"/>
          <w:sz w:val="28"/>
          <w:szCs w:val="28"/>
          <w:lang w:eastAsia="zh-CN"/>
        </w:rPr>
        <w:t>，</w:t>
      </w:r>
      <w:r>
        <w:rPr>
          <w:rFonts w:hint="eastAsia"/>
          <w:sz w:val="28"/>
          <w:szCs w:val="28"/>
        </w:rPr>
        <w:t>根据《行政单位国有资产管理暂行办法》(财政部令第35号）的规定，我</w:t>
      </w:r>
      <w:r>
        <w:rPr>
          <w:rFonts w:hint="eastAsia"/>
          <w:sz w:val="28"/>
          <w:szCs w:val="28"/>
          <w:lang w:val="en-US" w:eastAsia="zh-CN"/>
        </w:rPr>
        <w:t>校</w:t>
      </w:r>
      <w:r>
        <w:rPr>
          <w:rFonts w:hint="eastAsia"/>
          <w:sz w:val="28"/>
          <w:szCs w:val="28"/>
        </w:rPr>
        <w:t>严格按照财务管理的相关要求，建立了《固定资产一般管理制度》等资产内部管理规范。</w:t>
      </w:r>
    </w:p>
    <w:p w14:paraId="256FD193">
      <w:pPr>
        <w:bidi w:val="0"/>
        <w:ind w:firstLine="560" w:firstLineChars="200"/>
        <w:rPr>
          <w:rFonts w:hint="eastAsia"/>
          <w:sz w:val="28"/>
          <w:szCs w:val="28"/>
          <w:lang w:eastAsia="zh-CN"/>
        </w:rPr>
      </w:pPr>
      <w:r>
        <w:rPr>
          <w:rFonts w:hint="eastAsia"/>
          <w:sz w:val="28"/>
          <w:szCs w:val="28"/>
          <w:lang w:val="en-US" w:eastAsia="zh-CN"/>
        </w:rPr>
        <w:t>资产管理措施合规。</w:t>
      </w:r>
      <w:r>
        <w:rPr>
          <w:rFonts w:hint="eastAsia"/>
          <w:sz w:val="28"/>
          <w:szCs w:val="28"/>
        </w:rPr>
        <w:t>学校总务主任统一管理学校资产，制定了资产管理制度，做好台账，教师认领及归还资产均有登记。资产购置严格按照财政资产科规定的程序进行，大批资产进行招投标后，再进行政府采购，单件或小件固定资产均进行了严格的资产审批程序，由学校、市教育局、对口科室及资产科审核盖章。本年度，</w:t>
      </w:r>
      <w:r>
        <w:rPr>
          <w:rFonts w:hint="eastAsia"/>
          <w:sz w:val="28"/>
          <w:szCs w:val="28"/>
          <w:lang w:val="en-US" w:eastAsia="zh-CN"/>
        </w:rPr>
        <w:t>我校</w:t>
      </w:r>
      <w:r>
        <w:rPr>
          <w:rFonts w:hint="eastAsia"/>
          <w:sz w:val="28"/>
          <w:szCs w:val="28"/>
        </w:rPr>
        <w:t>未处置固定资产</w:t>
      </w:r>
      <w:r>
        <w:rPr>
          <w:rFonts w:hint="eastAsia"/>
          <w:sz w:val="28"/>
          <w:szCs w:val="28"/>
          <w:lang w:eastAsia="zh-CN"/>
        </w:rPr>
        <w:t>；</w:t>
      </w:r>
      <w:r>
        <w:rPr>
          <w:rFonts w:hint="eastAsia"/>
          <w:sz w:val="28"/>
          <w:szCs w:val="28"/>
          <w:lang w:val="en-US" w:eastAsia="zh-CN"/>
        </w:rPr>
        <w:t>并于</w:t>
      </w:r>
      <w:r>
        <w:rPr>
          <w:rFonts w:hint="eastAsia"/>
          <w:sz w:val="28"/>
          <w:szCs w:val="28"/>
        </w:rPr>
        <w:t>年底，</w:t>
      </w:r>
      <w:r>
        <w:rPr>
          <w:rFonts w:hint="eastAsia"/>
          <w:sz w:val="28"/>
          <w:szCs w:val="28"/>
          <w:lang w:val="en-US" w:eastAsia="zh-CN"/>
        </w:rPr>
        <w:t>及时</w:t>
      </w:r>
      <w:r>
        <w:rPr>
          <w:rFonts w:hint="eastAsia"/>
          <w:sz w:val="28"/>
          <w:szCs w:val="28"/>
        </w:rPr>
        <w:t>完成202</w:t>
      </w:r>
      <w:r>
        <w:rPr>
          <w:rFonts w:hint="eastAsia"/>
          <w:sz w:val="28"/>
          <w:szCs w:val="28"/>
          <w:lang w:val="en-US" w:eastAsia="zh-CN"/>
        </w:rPr>
        <w:t>4</w:t>
      </w:r>
      <w:r>
        <w:rPr>
          <w:rFonts w:hint="eastAsia"/>
          <w:sz w:val="28"/>
          <w:szCs w:val="28"/>
        </w:rPr>
        <w:t>年资产报表</w:t>
      </w:r>
      <w:r>
        <w:rPr>
          <w:rFonts w:hint="eastAsia"/>
          <w:sz w:val="28"/>
          <w:szCs w:val="28"/>
          <w:lang w:val="en-US" w:eastAsia="zh-CN"/>
        </w:rPr>
        <w:t>编制</w:t>
      </w:r>
      <w:r>
        <w:rPr>
          <w:rFonts w:hint="eastAsia"/>
          <w:sz w:val="28"/>
          <w:szCs w:val="28"/>
        </w:rPr>
        <w:t>。</w:t>
      </w:r>
    </w:p>
    <w:p w14:paraId="7BC6862F">
      <w:pPr>
        <w:bidi w:val="0"/>
        <w:ind w:firstLine="560" w:firstLineChars="200"/>
        <w:rPr>
          <w:rFonts w:hint="eastAsia"/>
          <w:sz w:val="28"/>
          <w:szCs w:val="28"/>
        </w:rPr>
      </w:pPr>
      <w:r>
        <w:rPr>
          <w:rFonts w:hint="eastAsia"/>
          <w:sz w:val="28"/>
          <w:szCs w:val="28"/>
        </w:rPr>
        <w:t>资产</w:t>
      </w:r>
      <w:r>
        <w:rPr>
          <w:rFonts w:hint="eastAsia"/>
          <w:sz w:val="28"/>
          <w:szCs w:val="28"/>
          <w:lang w:val="en-US" w:eastAsia="zh-CN"/>
        </w:rPr>
        <w:t>配置处置</w:t>
      </w:r>
      <w:r>
        <w:rPr>
          <w:rFonts w:hint="eastAsia"/>
          <w:sz w:val="28"/>
          <w:szCs w:val="28"/>
        </w:rPr>
        <w:t>安全。</w:t>
      </w:r>
      <w:r>
        <w:rPr>
          <w:rFonts w:hint="eastAsia"/>
          <w:sz w:val="28"/>
          <w:szCs w:val="28"/>
          <w:lang w:val="en-US" w:eastAsia="zh-CN"/>
        </w:rPr>
        <w:t>我校</w:t>
      </w:r>
      <w:r>
        <w:rPr>
          <w:rFonts w:hint="eastAsia"/>
          <w:sz w:val="28"/>
          <w:szCs w:val="28"/>
        </w:rPr>
        <w:t>严格按照财政</w:t>
      </w:r>
      <w:r>
        <w:rPr>
          <w:rFonts w:hint="eastAsia"/>
          <w:sz w:val="28"/>
          <w:szCs w:val="28"/>
          <w:lang w:val="en-US" w:eastAsia="zh-CN"/>
        </w:rPr>
        <w:t>局</w:t>
      </w:r>
      <w:r>
        <w:rPr>
          <w:rFonts w:hint="eastAsia"/>
          <w:sz w:val="28"/>
          <w:szCs w:val="28"/>
        </w:rPr>
        <w:t>制定的资产配置合理编制资产配置预算，对没有规定资产配置标准的，坚持厉行节约、从严控制的原则</w:t>
      </w:r>
      <w:r>
        <w:rPr>
          <w:rFonts w:hint="eastAsia"/>
          <w:sz w:val="28"/>
          <w:szCs w:val="28"/>
          <w:lang w:eastAsia="zh-CN"/>
        </w:rPr>
        <w:t>；</w:t>
      </w:r>
      <w:r>
        <w:rPr>
          <w:rFonts w:hint="eastAsia"/>
          <w:sz w:val="28"/>
          <w:szCs w:val="28"/>
        </w:rPr>
        <w:t>对于预算配置内的资产，按照规定进行资产登记。对于报损资产严格执行国有资产处置制度，履行审批手续，规范处置行为，防止国有资产流失。为防止国有资产流失，学校制定了详细的资产管理办法，对各类不同资产，均配有资产专管员，资产购置、管理和处置均由资产专管员按照规定进行申报，定期盘点，集中处置，确保资产，账账相符、账实相符。</w:t>
      </w:r>
    </w:p>
    <w:p w14:paraId="0D4B8CDA">
      <w:pPr>
        <w:bidi w:val="0"/>
        <w:rPr>
          <w:rFonts w:hint="eastAsia"/>
          <w:sz w:val="28"/>
          <w:szCs w:val="28"/>
          <w:lang w:val="en-US" w:eastAsia="zh-CN"/>
        </w:rPr>
      </w:pPr>
    </w:p>
    <w:p w14:paraId="44C15BC8">
      <w:pPr>
        <w:bidi w:val="0"/>
        <w:rPr>
          <w:rFonts w:hint="eastAsia"/>
          <w:b/>
          <w:bCs/>
          <w:sz w:val="28"/>
          <w:szCs w:val="28"/>
          <w:lang w:val="en-US" w:eastAsia="zh-CN"/>
        </w:rPr>
      </w:pPr>
      <w:r>
        <w:rPr>
          <w:rFonts w:hint="eastAsia"/>
          <w:b/>
          <w:bCs/>
          <w:sz w:val="28"/>
          <w:szCs w:val="28"/>
          <w:lang w:val="en-US" w:eastAsia="zh-CN"/>
        </w:rPr>
        <w:t>五、政府性基金预算支出情况</w:t>
      </w:r>
    </w:p>
    <w:p w14:paraId="5B913046">
      <w:pPr>
        <w:bidi w:val="0"/>
        <w:ind w:firstLine="560" w:firstLineChars="200"/>
        <w:rPr>
          <w:rFonts w:hint="eastAsia"/>
          <w:sz w:val="28"/>
          <w:szCs w:val="28"/>
          <w:lang w:val="en-US" w:eastAsia="zh-CN"/>
        </w:rPr>
      </w:pPr>
      <w:r>
        <w:rPr>
          <w:rFonts w:hint="eastAsia"/>
          <w:sz w:val="28"/>
          <w:szCs w:val="28"/>
          <w:lang w:val="en-US" w:eastAsia="zh-CN"/>
        </w:rPr>
        <w:t>本单位无政府性基金预算支出。</w:t>
      </w:r>
    </w:p>
    <w:p w14:paraId="757AD799">
      <w:pPr>
        <w:bidi w:val="0"/>
        <w:rPr>
          <w:rFonts w:hint="eastAsia"/>
          <w:sz w:val="28"/>
          <w:szCs w:val="28"/>
          <w:lang w:val="en-US" w:eastAsia="zh-CN"/>
        </w:rPr>
      </w:pPr>
    </w:p>
    <w:p w14:paraId="05BF4DA7">
      <w:pPr>
        <w:bidi w:val="0"/>
        <w:rPr>
          <w:rFonts w:hint="eastAsia"/>
          <w:b/>
          <w:bCs/>
          <w:sz w:val="28"/>
          <w:szCs w:val="28"/>
          <w:lang w:val="en-US" w:eastAsia="zh-CN"/>
        </w:rPr>
      </w:pPr>
      <w:r>
        <w:rPr>
          <w:rFonts w:hint="eastAsia"/>
          <w:b/>
          <w:bCs/>
          <w:sz w:val="28"/>
          <w:szCs w:val="28"/>
          <w:lang w:val="en-US" w:eastAsia="zh-CN"/>
        </w:rPr>
        <w:t>六、国有资本经营预算支出情况</w:t>
      </w:r>
    </w:p>
    <w:p w14:paraId="348E975D">
      <w:pPr>
        <w:bidi w:val="0"/>
        <w:ind w:firstLine="560" w:firstLineChars="200"/>
        <w:rPr>
          <w:rFonts w:hint="eastAsia"/>
          <w:sz w:val="28"/>
          <w:szCs w:val="28"/>
          <w:lang w:val="en-US" w:eastAsia="zh-CN"/>
        </w:rPr>
      </w:pPr>
      <w:r>
        <w:rPr>
          <w:rFonts w:hint="eastAsia"/>
          <w:sz w:val="28"/>
          <w:szCs w:val="28"/>
          <w:lang w:val="en-US" w:eastAsia="zh-CN"/>
        </w:rPr>
        <w:t>本单位无国有资本经营预算支出。</w:t>
      </w:r>
    </w:p>
    <w:p w14:paraId="7E7326A5">
      <w:pPr>
        <w:bidi w:val="0"/>
        <w:rPr>
          <w:rFonts w:hint="eastAsia"/>
          <w:sz w:val="28"/>
          <w:szCs w:val="28"/>
          <w:lang w:val="en-US" w:eastAsia="zh-CN"/>
        </w:rPr>
      </w:pPr>
    </w:p>
    <w:p w14:paraId="30F1D99F">
      <w:pPr>
        <w:bidi w:val="0"/>
        <w:rPr>
          <w:rFonts w:hint="eastAsia"/>
          <w:b/>
          <w:bCs/>
          <w:sz w:val="28"/>
          <w:szCs w:val="28"/>
          <w:lang w:val="en-US" w:eastAsia="zh-CN"/>
        </w:rPr>
      </w:pPr>
      <w:r>
        <w:rPr>
          <w:rFonts w:hint="eastAsia"/>
          <w:b/>
          <w:bCs/>
          <w:sz w:val="28"/>
          <w:szCs w:val="28"/>
          <w:lang w:val="en-US" w:eastAsia="zh-CN"/>
        </w:rPr>
        <w:t>七、社会保险基金预算支出情况</w:t>
      </w:r>
    </w:p>
    <w:p w14:paraId="7A3BA769">
      <w:pPr>
        <w:bidi w:val="0"/>
        <w:ind w:firstLine="560" w:firstLineChars="200"/>
        <w:rPr>
          <w:rFonts w:hint="eastAsia"/>
          <w:sz w:val="28"/>
          <w:szCs w:val="28"/>
          <w:lang w:val="en-US" w:eastAsia="zh-CN"/>
        </w:rPr>
      </w:pPr>
      <w:r>
        <w:rPr>
          <w:rFonts w:hint="eastAsia"/>
          <w:sz w:val="28"/>
          <w:szCs w:val="28"/>
          <w:lang w:val="en-US" w:eastAsia="zh-CN"/>
        </w:rPr>
        <w:t>本单位无社会保险基金预算支出。</w:t>
      </w:r>
    </w:p>
    <w:p w14:paraId="429360ED">
      <w:pPr>
        <w:bidi w:val="0"/>
        <w:rPr>
          <w:rFonts w:hint="eastAsia"/>
          <w:sz w:val="28"/>
          <w:szCs w:val="28"/>
          <w:lang w:val="en-US" w:eastAsia="zh-CN"/>
        </w:rPr>
      </w:pPr>
    </w:p>
    <w:p w14:paraId="6BC41237">
      <w:pPr>
        <w:bidi w:val="0"/>
        <w:rPr>
          <w:rFonts w:hint="eastAsia"/>
          <w:b/>
          <w:bCs/>
          <w:sz w:val="28"/>
          <w:szCs w:val="28"/>
          <w:lang w:val="en-US" w:eastAsia="zh-CN"/>
        </w:rPr>
      </w:pPr>
      <w:r>
        <w:rPr>
          <w:rFonts w:hint="eastAsia"/>
          <w:b/>
          <w:bCs/>
          <w:sz w:val="28"/>
          <w:szCs w:val="28"/>
          <w:lang w:val="en-US" w:eastAsia="zh-CN"/>
        </w:rPr>
        <w:t>八、部门整体支出绩效情况</w:t>
      </w:r>
    </w:p>
    <w:p w14:paraId="6F7E2DC8">
      <w:pPr>
        <w:bidi w:val="0"/>
        <w:ind w:firstLine="560" w:firstLineChars="200"/>
        <w:rPr>
          <w:rFonts w:hint="eastAsia"/>
          <w:sz w:val="28"/>
          <w:szCs w:val="28"/>
          <w:lang w:val="en-US" w:eastAsia="zh-CN"/>
        </w:rPr>
      </w:pPr>
      <w:r>
        <w:rPr>
          <w:rFonts w:hint="eastAsia"/>
          <w:sz w:val="28"/>
          <w:szCs w:val="28"/>
          <w:lang w:val="en-US" w:eastAsia="zh-CN"/>
        </w:rPr>
        <w:t>“四本预算”指一般公共预算、政府性基金预算、国有资本经营预算、社会保险基金预算，我校均是一般公共预算，合计1815.47万元，基本支出1405.35万元，项目支出410.12万元，后面三项预算均是0。</w:t>
      </w:r>
    </w:p>
    <w:p w14:paraId="6D91F275">
      <w:pPr>
        <w:bidi w:val="0"/>
        <w:ind w:firstLine="560" w:firstLineChars="200"/>
        <w:rPr>
          <w:rFonts w:hint="eastAsia"/>
          <w:sz w:val="28"/>
          <w:szCs w:val="28"/>
          <w:lang w:val="en-US" w:eastAsia="zh-CN"/>
        </w:rPr>
      </w:pPr>
      <w:r>
        <w:rPr>
          <w:rFonts w:hint="eastAsia"/>
          <w:sz w:val="28"/>
          <w:szCs w:val="28"/>
          <w:lang w:val="en-US" w:eastAsia="zh-CN"/>
        </w:rPr>
        <w:t>运行成本控制在预算成本内，实际整体支出1815.47万元，完成年初计划目标。</w:t>
      </w:r>
    </w:p>
    <w:p w14:paraId="7F7DB6EC">
      <w:pPr>
        <w:bidi w:val="0"/>
        <w:ind w:firstLine="560" w:firstLineChars="200"/>
        <w:rPr>
          <w:rFonts w:hint="eastAsia"/>
          <w:sz w:val="28"/>
          <w:szCs w:val="28"/>
          <w:lang w:val="en-US" w:eastAsia="zh-CN"/>
        </w:rPr>
      </w:pPr>
      <w:r>
        <w:rPr>
          <w:rFonts w:hint="eastAsia"/>
          <w:sz w:val="28"/>
          <w:szCs w:val="28"/>
          <w:lang w:val="en-US" w:eastAsia="zh-CN"/>
        </w:rPr>
        <w:t>管理效率较高，</w:t>
      </w:r>
      <w:r>
        <w:rPr>
          <w:rFonts w:hint="eastAsia"/>
          <w:sz w:val="28"/>
          <w:szCs w:val="28"/>
        </w:rPr>
        <w:t>202</w:t>
      </w:r>
      <w:r>
        <w:rPr>
          <w:rFonts w:hint="eastAsia"/>
          <w:sz w:val="28"/>
          <w:szCs w:val="28"/>
          <w:lang w:val="en-US" w:eastAsia="zh-CN"/>
        </w:rPr>
        <w:t>4</w:t>
      </w:r>
      <w:r>
        <w:rPr>
          <w:rFonts w:hint="eastAsia"/>
          <w:sz w:val="28"/>
          <w:szCs w:val="28"/>
        </w:rPr>
        <w:t>年1</w:t>
      </w:r>
      <w:r>
        <w:rPr>
          <w:rFonts w:hint="eastAsia"/>
          <w:sz w:val="28"/>
          <w:szCs w:val="28"/>
          <w:lang w:val="en-US" w:eastAsia="zh-CN"/>
        </w:rPr>
        <w:t>2</w:t>
      </w:r>
      <w:r>
        <w:rPr>
          <w:rFonts w:hint="eastAsia"/>
          <w:sz w:val="28"/>
          <w:szCs w:val="28"/>
        </w:rPr>
        <w:t>月之前完成全年培训计划，</w:t>
      </w:r>
      <w:r>
        <w:rPr>
          <w:rFonts w:hint="eastAsia"/>
          <w:sz w:val="28"/>
          <w:szCs w:val="28"/>
          <w:lang w:val="en-US" w:eastAsia="zh-CN"/>
        </w:rPr>
        <w:t>包括教师国培和市培，已</w:t>
      </w:r>
      <w:r>
        <w:rPr>
          <w:rFonts w:hint="eastAsia"/>
          <w:sz w:val="28"/>
          <w:szCs w:val="28"/>
        </w:rPr>
        <w:t>完成计划目标。</w:t>
      </w:r>
    </w:p>
    <w:p w14:paraId="088BA165">
      <w:pPr>
        <w:bidi w:val="0"/>
        <w:ind w:firstLine="560" w:firstLineChars="200"/>
        <w:rPr>
          <w:rFonts w:hint="eastAsia"/>
          <w:sz w:val="28"/>
          <w:szCs w:val="28"/>
          <w:lang w:eastAsia="zh-CN"/>
        </w:rPr>
      </w:pPr>
      <w:r>
        <w:rPr>
          <w:rFonts w:hint="eastAsia"/>
          <w:sz w:val="28"/>
          <w:szCs w:val="28"/>
          <w:lang w:val="en-US" w:eastAsia="zh-CN"/>
        </w:rPr>
        <w:t>履职效能较高，本年完成教学楼消防改造、职培室维修改造、学校电缆维修，</w:t>
      </w:r>
      <w:r>
        <w:rPr>
          <w:rFonts w:hint="eastAsia"/>
          <w:sz w:val="28"/>
          <w:szCs w:val="28"/>
        </w:rPr>
        <w:t>完成</w:t>
      </w:r>
      <w:r>
        <w:rPr>
          <w:rFonts w:hint="eastAsia"/>
          <w:sz w:val="28"/>
          <w:szCs w:val="28"/>
          <w:lang w:val="en-US" w:eastAsia="zh-CN"/>
        </w:rPr>
        <w:t>年初</w:t>
      </w:r>
      <w:r>
        <w:rPr>
          <w:rFonts w:hint="eastAsia"/>
          <w:sz w:val="28"/>
          <w:szCs w:val="28"/>
        </w:rPr>
        <w:t>计划目标。</w:t>
      </w:r>
    </w:p>
    <w:p w14:paraId="06B413D3">
      <w:pPr>
        <w:bidi w:val="0"/>
        <w:ind w:firstLine="560" w:firstLineChars="200"/>
        <w:rPr>
          <w:rFonts w:hint="eastAsia"/>
          <w:sz w:val="28"/>
          <w:szCs w:val="28"/>
          <w:lang w:val="en-US" w:eastAsia="zh-CN"/>
        </w:rPr>
      </w:pPr>
      <w:r>
        <w:rPr>
          <w:rFonts w:hint="eastAsia"/>
          <w:sz w:val="28"/>
          <w:szCs w:val="28"/>
        </w:rPr>
        <w:t>社会效</w:t>
      </w:r>
      <w:r>
        <w:rPr>
          <w:rFonts w:hint="eastAsia"/>
          <w:sz w:val="28"/>
          <w:szCs w:val="28"/>
          <w:lang w:val="en-US" w:eastAsia="zh-CN"/>
        </w:rPr>
        <w:t>应良好</w:t>
      </w:r>
      <w:r>
        <w:rPr>
          <w:rFonts w:hint="eastAsia"/>
          <w:sz w:val="28"/>
          <w:szCs w:val="28"/>
          <w:lang w:eastAsia="zh-CN"/>
        </w:rPr>
        <w:t>，</w:t>
      </w:r>
      <w:r>
        <w:rPr>
          <w:rFonts w:hint="eastAsia"/>
          <w:sz w:val="28"/>
          <w:szCs w:val="28"/>
          <w:lang w:val="en-US" w:eastAsia="zh-CN"/>
        </w:rPr>
        <w:t>完善学校基础设施建设，美化校园环境，提高学生学习效率和教师工作效率，提升办学条件，已完成计划目标。</w:t>
      </w:r>
    </w:p>
    <w:p w14:paraId="3E83B6E2">
      <w:pPr>
        <w:bidi w:val="0"/>
        <w:ind w:firstLine="560" w:firstLineChars="200"/>
        <w:rPr>
          <w:rFonts w:hint="eastAsia"/>
          <w:sz w:val="28"/>
          <w:szCs w:val="28"/>
          <w:lang w:val="en-US" w:eastAsia="zh-CN"/>
        </w:rPr>
      </w:pPr>
      <w:r>
        <w:rPr>
          <w:rFonts w:hint="eastAsia"/>
          <w:sz w:val="28"/>
          <w:szCs w:val="28"/>
          <w:lang w:val="en-US" w:eastAsia="zh-CN"/>
        </w:rPr>
        <w:t>可持续发展能力，优化校园环境，推动特殊教育行业发展，让学生健康成长，已完成计划目标。</w:t>
      </w:r>
    </w:p>
    <w:p w14:paraId="6BE2BDD5">
      <w:pPr>
        <w:bidi w:val="0"/>
        <w:ind w:firstLine="560" w:firstLineChars="200"/>
        <w:rPr>
          <w:rFonts w:hint="eastAsia"/>
          <w:sz w:val="28"/>
          <w:szCs w:val="28"/>
        </w:rPr>
      </w:pPr>
      <w:r>
        <w:rPr>
          <w:rFonts w:hint="eastAsia"/>
          <w:sz w:val="28"/>
          <w:szCs w:val="28"/>
          <w:lang w:val="en-US" w:eastAsia="zh-CN"/>
        </w:rPr>
        <w:t>服务对象满意度非常高，师生满意度达100%，家长和社会满意度达100%，已完成计划目标。</w:t>
      </w:r>
    </w:p>
    <w:p w14:paraId="5A339BBF">
      <w:pPr>
        <w:bidi w:val="0"/>
        <w:rPr>
          <w:rFonts w:hint="eastAsia"/>
          <w:sz w:val="28"/>
          <w:szCs w:val="28"/>
        </w:rPr>
      </w:pPr>
    </w:p>
    <w:p w14:paraId="3C8B4A75">
      <w:pPr>
        <w:bidi w:val="0"/>
        <w:rPr>
          <w:rFonts w:hint="eastAsia"/>
          <w:b/>
          <w:bCs/>
          <w:sz w:val="28"/>
          <w:szCs w:val="28"/>
          <w:lang w:val="en-US" w:eastAsia="zh-CN"/>
        </w:rPr>
      </w:pPr>
      <w:r>
        <w:rPr>
          <w:rFonts w:hint="eastAsia"/>
          <w:b/>
          <w:bCs/>
          <w:sz w:val="28"/>
          <w:szCs w:val="28"/>
          <w:lang w:val="en-US" w:eastAsia="zh-CN"/>
        </w:rPr>
        <w:t>九、存在的问题及原因分析</w:t>
      </w:r>
    </w:p>
    <w:p w14:paraId="6788A8C0">
      <w:pPr>
        <w:bidi w:val="0"/>
        <w:ind w:firstLine="560" w:firstLineChars="200"/>
        <w:rPr>
          <w:rFonts w:hint="eastAsia"/>
          <w:sz w:val="28"/>
          <w:szCs w:val="28"/>
          <w:lang w:val="en-US" w:eastAsia="zh-CN"/>
        </w:rPr>
      </w:pPr>
      <w:r>
        <w:rPr>
          <w:rFonts w:hint="eastAsia"/>
          <w:sz w:val="28"/>
          <w:szCs w:val="28"/>
          <w:lang w:val="en-US" w:eastAsia="zh-CN"/>
        </w:rPr>
        <w:t>经济成本节约率达到一定预期值，其原因是学校对于预算成本控制力度还不够精细。</w:t>
      </w:r>
      <w:bookmarkStart w:id="0" w:name="_GoBack"/>
      <w:bookmarkEnd w:id="0"/>
    </w:p>
    <w:p w14:paraId="282D449E">
      <w:pPr>
        <w:bidi w:val="0"/>
        <w:rPr>
          <w:rFonts w:hint="eastAsia"/>
          <w:b/>
          <w:bCs/>
          <w:sz w:val="28"/>
          <w:szCs w:val="28"/>
        </w:rPr>
      </w:pPr>
      <w:r>
        <w:rPr>
          <w:rFonts w:hint="eastAsia"/>
          <w:b/>
          <w:bCs/>
          <w:sz w:val="28"/>
          <w:szCs w:val="28"/>
          <w:lang w:val="en-US" w:eastAsia="zh-CN"/>
        </w:rPr>
        <w:t>十、</w:t>
      </w:r>
      <w:r>
        <w:rPr>
          <w:rFonts w:hint="eastAsia"/>
          <w:b/>
          <w:bCs/>
          <w:sz w:val="28"/>
          <w:szCs w:val="28"/>
        </w:rPr>
        <w:t>下一步改进措施</w:t>
      </w:r>
    </w:p>
    <w:p w14:paraId="636A5EDC">
      <w:pPr>
        <w:bidi w:val="0"/>
        <w:ind w:firstLine="560" w:firstLineChars="200"/>
        <w:rPr>
          <w:rFonts w:hint="default" w:eastAsiaTheme="minorEastAsia"/>
          <w:sz w:val="28"/>
          <w:szCs w:val="28"/>
          <w:lang w:val="en-US" w:eastAsia="zh-CN"/>
        </w:rPr>
      </w:pPr>
      <w:r>
        <w:rPr>
          <w:rFonts w:hint="eastAsia"/>
          <w:sz w:val="28"/>
          <w:szCs w:val="28"/>
        </w:rPr>
        <w:t>进一步加强预算管理。预算编制时必须全面考虑，避免经费遗漏，确保预算控制良好，严格按预算执行</w:t>
      </w:r>
      <w:r>
        <w:rPr>
          <w:rFonts w:hint="eastAsia"/>
          <w:sz w:val="28"/>
          <w:szCs w:val="28"/>
          <w:lang w:eastAsia="zh-CN"/>
        </w:rPr>
        <w:t>，</w:t>
      </w:r>
      <w:r>
        <w:rPr>
          <w:rFonts w:hint="eastAsia"/>
          <w:sz w:val="28"/>
          <w:szCs w:val="28"/>
          <w:lang w:val="en-US" w:eastAsia="zh-CN"/>
        </w:rPr>
        <w:t>提高经济成本节约率，达到预期值。</w:t>
      </w:r>
    </w:p>
    <w:p w14:paraId="135C6935">
      <w:pPr>
        <w:bidi w:val="0"/>
        <w:rPr>
          <w:rFonts w:hint="eastAsia"/>
          <w:sz w:val="28"/>
          <w:szCs w:val="28"/>
        </w:rPr>
      </w:pPr>
    </w:p>
    <w:p w14:paraId="1B36BD36">
      <w:pPr>
        <w:bidi w:val="0"/>
        <w:rPr>
          <w:rFonts w:hint="eastAsia"/>
          <w:b/>
          <w:bCs/>
          <w:sz w:val="28"/>
          <w:szCs w:val="28"/>
          <w:lang w:val="en-US" w:eastAsia="zh-CN"/>
        </w:rPr>
      </w:pPr>
      <w:r>
        <w:rPr>
          <w:rFonts w:hint="eastAsia"/>
          <w:b/>
          <w:bCs/>
          <w:sz w:val="28"/>
          <w:szCs w:val="28"/>
          <w:lang w:val="en-US" w:eastAsia="zh-CN"/>
        </w:rPr>
        <w:t>十一、绩效自评结果拟应用和公开情况</w:t>
      </w:r>
    </w:p>
    <w:p w14:paraId="01B8BEA0">
      <w:pPr>
        <w:bidi w:val="0"/>
        <w:rPr>
          <w:rFonts w:hint="eastAsia"/>
          <w:sz w:val="28"/>
          <w:szCs w:val="28"/>
          <w:lang w:val="en-US" w:eastAsia="zh-CN"/>
        </w:rPr>
      </w:pPr>
      <w:r>
        <w:rPr>
          <w:rFonts w:hint="eastAsia"/>
          <w:sz w:val="28"/>
          <w:szCs w:val="28"/>
          <w:lang w:val="en-US" w:eastAsia="zh-CN"/>
        </w:rPr>
        <w:t>（一）绩效自评结果拟应用</w:t>
      </w:r>
    </w:p>
    <w:p w14:paraId="3FBC8459">
      <w:pPr>
        <w:bidi w:val="0"/>
        <w:ind w:firstLine="560" w:firstLineChars="200"/>
        <w:rPr>
          <w:rFonts w:hint="eastAsia"/>
          <w:sz w:val="28"/>
          <w:szCs w:val="28"/>
          <w:lang w:val="en-US" w:eastAsia="zh-CN"/>
        </w:rPr>
      </w:pPr>
      <w:r>
        <w:rPr>
          <w:rFonts w:hint="eastAsia"/>
          <w:sz w:val="28"/>
          <w:szCs w:val="28"/>
          <w:lang w:val="en-US" w:eastAsia="zh-CN"/>
        </w:rPr>
        <w:t>根据《怀化市财政局关于开展2024年度市级预算部门绩效自评和部门评价的通知》（怀财绩〔2025〕32号）要求，我校开展绩效自评工作，综合评分97分，评价结果优秀。</w:t>
      </w:r>
    </w:p>
    <w:p w14:paraId="2AE0C60A">
      <w:pPr>
        <w:bidi w:val="0"/>
        <w:rPr>
          <w:rFonts w:hint="eastAsia"/>
          <w:sz w:val="28"/>
          <w:szCs w:val="28"/>
          <w:lang w:val="en-US" w:eastAsia="zh-CN"/>
        </w:rPr>
      </w:pPr>
      <w:r>
        <w:rPr>
          <w:rFonts w:hint="eastAsia"/>
          <w:sz w:val="28"/>
          <w:szCs w:val="28"/>
          <w:lang w:val="en-US" w:eastAsia="zh-CN"/>
        </w:rPr>
        <w:t>（二）绩效自评公开情况</w:t>
      </w:r>
    </w:p>
    <w:p w14:paraId="73354C7A">
      <w:pPr>
        <w:bidi w:val="0"/>
        <w:ind w:firstLine="560" w:firstLineChars="200"/>
        <w:rPr>
          <w:rFonts w:hint="eastAsia"/>
          <w:sz w:val="28"/>
          <w:szCs w:val="28"/>
          <w:lang w:val="en-US" w:eastAsia="zh-CN"/>
        </w:rPr>
      </w:pPr>
      <w:r>
        <w:rPr>
          <w:rFonts w:hint="eastAsia"/>
          <w:sz w:val="28"/>
          <w:szCs w:val="28"/>
          <w:lang w:val="en-US" w:eastAsia="zh-CN"/>
        </w:rPr>
        <w:t>我校根据市财政局要求，编写绩效自评报告、绩效评价基础数据表、绩效自评表、自评结果汇总分析报告，按时在预算绩效管理信息系统里报送公开，将其扫描件和电子版发至绩效评价科，并发送至市教育局挂网公开。</w:t>
      </w:r>
    </w:p>
    <w:p w14:paraId="5CD518C1">
      <w:pPr>
        <w:bidi w:val="0"/>
        <w:rPr>
          <w:rFonts w:hint="eastAsia"/>
          <w:sz w:val="28"/>
          <w:szCs w:val="28"/>
          <w:lang w:val="en-US" w:eastAsia="zh-CN"/>
        </w:rPr>
      </w:pPr>
    </w:p>
    <w:p w14:paraId="1E19B0F1">
      <w:pPr>
        <w:bidi w:val="0"/>
        <w:rPr>
          <w:rFonts w:hint="eastAsia"/>
          <w:sz w:val="28"/>
          <w:szCs w:val="28"/>
          <w:lang w:val="en-US" w:eastAsia="zh-CN"/>
        </w:rPr>
      </w:pPr>
    </w:p>
    <w:p w14:paraId="51313D8C">
      <w:pPr>
        <w:bidi w:val="0"/>
        <w:rPr>
          <w:rFonts w:hint="eastAsia"/>
          <w:b/>
          <w:bCs/>
          <w:sz w:val="28"/>
          <w:szCs w:val="28"/>
        </w:rPr>
      </w:pPr>
      <w:r>
        <w:rPr>
          <w:rFonts w:hint="eastAsia"/>
          <w:b/>
          <w:bCs/>
          <w:sz w:val="28"/>
          <w:szCs w:val="28"/>
          <w:lang w:val="en-US" w:eastAsia="zh-CN"/>
        </w:rPr>
        <w:t>十二、</w:t>
      </w:r>
      <w:r>
        <w:rPr>
          <w:rFonts w:hint="eastAsia"/>
          <w:b/>
          <w:bCs/>
          <w:sz w:val="28"/>
          <w:szCs w:val="28"/>
        </w:rPr>
        <w:t>其他需要说明的情况</w:t>
      </w:r>
    </w:p>
    <w:p w14:paraId="6E38D4EF">
      <w:pPr>
        <w:bidi w:val="0"/>
        <w:ind w:firstLine="560" w:firstLineChars="200"/>
        <w:rPr>
          <w:rFonts w:hint="eastAsia"/>
          <w:sz w:val="28"/>
          <w:szCs w:val="28"/>
        </w:rPr>
      </w:pPr>
      <w:r>
        <w:rPr>
          <w:rFonts w:hint="eastAsia"/>
          <w:sz w:val="28"/>
          <w:szCs w:val="28"/>
        </w:rPr>
        <w:t>无其他需要说明的情况。</w:t>
      </w:r>
    </w:p>
    <w:p w14:paraId="295ADCDF">
      <w:pPr>
        <w:bidi w:val="0"/>
        <w:rPr>
          <w:rFonts w:hint="eastAsia"/>
          <w:sz w:val="28"/>
          <w:szCs w:val="28"/>
        </w:rPr>
      </w:pPr>
    </w:p>
    <w:p w14:paraId="3932C716">
      <w:pPr>
        <w:bidi w:val="0"/>
        <w:jc w:val="right"/>
        <w:rPr>
          <w:rFonts w:hint="eastAsia"/>
          <w:sz w:val="28"/>
          <w:szCs w:val="28"/>
        </w:rPr>
      </w:pPr>
      <w:r>
        <w:rPr>
          <w:rFonts w:hint="eastAsia"/>
          <w:sz w:val="28"/>
          <w:szCs w:val="28"/>
        </w:rPr>
        <w:t>  怀化市中心特殊教育学校</w:t>
      </w:r>
    </w:p>
    <w:p w14:paraId="1C98A446">
      <w:pPr>
        <w:bidi w:val="0"/>
        <w:jc w:val="right"/>
        <w:rPr>
          <w:rFonts w:hint="eastAsia"/>
          <w:sz w:val="28"/>
          <w:szCs w:val="28"/>
        </w:rPr>
      </w:pPr>
      <w:r>
        <w:rPr>
          <w:rFonts w:hint="eastAsia"/>
          <w:sz w:val="28"/>
          <w:szCs w:val="28"/>
        </w:rPr>
        <w:t>                  202</w:t>
      </w:r>
      <w:r>
        <w:rPr>
          <w:rFonts w:hint="eastAsia"/>
          <w:sz w:val="28"/>
          <w:szCs w:val="28"/>
          <w:lang w:val="en-US" w:eastAsia="zh-CN"/>
        </w:rPr>
        <w:t>5</w:t>
      </w:r>
      <w:r>
        <w:rPr>
          <w:rFonts w:hint="eastAsia"/>
          <w:sz w:val="28"/>
          <w:szCs w:val="28"/>
        </w:rPr>
        <w:t>年6月</w:t>
      </w:r>
      <w:r>
        <w:rPr>
          <w:rFonts w:hint="eastAsia"/>
          <w:sz w:val="28"/>
          <w:szCs w:val="28"/>
          <w:lang w:val="en-US" w:eastAsia="zh-CN"/>
        </w:rPr>
        <w:t>13</w:t>
      </w:r>
      <w:r>
        <w:rPr>
          <w:rFonts w:hint="eastAsia"/>
          <w:sz w:val="28"/>
          <w:szCs w:val="28"/>
        </w:rPr>
        <w:t>日 </w:t>
      </w:r>
    </w:p>
    <w:p w14:paraId="494621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YjM5MzA0NzFmNjYxZDQyZjgxNzIxOWFiNWFhNzUifQ=="/>
  </w:docVars>
  <w:rsids>
    <w:rsidRoot w:val="486F2796"/>
    <w:rsid w:val="001C66E0"/>
    <w:rsid w:val="0026130D"/>
    <w:rsid w:val="00473031"/>
    <w:rsid w:val="007C717F"/>
    <w:rsid w:val="00C34DAD"/>
    <w:rsid w:val="017442FA"/>
    <w:rsid w:val="01AC75F0"/>
    <w:rsid w:val="01C733F4"/>
    <w:rsid w:val="0231711A"/>
    <w:rsid w:val="024E4B4B"/>
    <w:rsid w:val="029B76EC"/>
    <w:rsid w:val="02A4544C"/>
    <w:rsid w:val="02D52B76"/>
    <w:rsid w:val="030F42DA"/>
    <w:rsid w:val="03241BE1"/>
    <w:rsid w:val="034A4D47"/>
    <w:rsid w:val="03E668D5"/>
    <w:rsid w:val="04567CE7"/>
    <w:rsid w:val="04BF3ADE"/>
    <w:rsid w:val="054037A2"/>
    <w:rsid w:val="054B711F"/>
    <w:rsid w:val="063F4ED6"/>
    <w:rsid w:val="06EB2968"/>
    <w:rsid w:val="06EE06AA"/>
    <w:rsid w:val="06FA704F"/>
    <w:rsid w:val="077C7A64"/>
    <w:rsid w:val="07D57174"/>
    <w:rsid w:val="07F817E1"/>
    <w:rsid w:val="08A059D4"/>
    <w:rsid w:val="08A74FB5"/>
    <w:rsid w:val="08B33959"/>
    <w:rsid w:val="08F71A98"/>
    <w:rsid w:val="0926412B"/>
    <w:rsid w:val="095D5673"/>
    <w:rsid w:val="096B4801"/>
    <w:rsid w:val="09880942"/>
    <w:rsid w:val="09EA6F07"/>
    <w:rsid w:val="0B9C06D5"/>
    <w:rsid w:val="0BC1638D"/>
    <w:rsid w:val="0C1E733C"/>
    <w:rsid w:val="0CBB4B8B"/>
    <w:rsid w:val="0CF97B6B"/>
    <w:rsid w:val="0D1644B7"/>
    <w:rsid w:val="0D4032E2"/>
    <w:rsid w:val="0D553231"/>
    <w:rsid w:val="0D8F1F62"/>
    <w:rsid w:val="0DD51C7C"/>
    <w:rsid w:val="0E1F2AB2"/>
    <w:rsid w:val="0EFB7475"/>
    <w:rsid w:val="0FDC19E8"/>
    <w:rsid w:val="0FF46D31"/>
    <w:rsid w:val="0FFF0C66"/>
    <w:rsid w:val="10F92125"/>
    <w:rsid w:val="11226DC4"/>
    <w:rsid w:val="115B4B8E"/>
    <w:rsid w:val="11963E18"/>
    <w:rsid w:val="11CA7E61"/>
    <w:rsid w:val="127B54E8"/>
    <w:rsid w:val="13D12EE6"/>
    <w:rsid w:val="1404150D"/>
    <w:rsid w:val="14661880"/>
    <w:rsid w:val="1557566D"/>
    <w:rsid w:val="159B37AB"/>
    <w:rsid w:val="16007F1E"/>
    <w:rsid w:val="16337E88"/>
    <w:rsid w:val="164C2CF7"/>
    <w:rsid w:val="17146273"/>
    <w:rsid w:val="18134772"/>
    <w:rsid w:val="19466124"/>
    <w:rsid w:val="1A8E7D82"/>
    <w:rsid w:val="1B415BC7"/>
    <w:rsid w:val="1BD6553D"/>
    <w:rsid w:val="1D352737"/>
    <w:rsid w:val="1D807E56"/>
    <w:rsid w:val="1DC459AD"/>
    <w:rsid w:val="1E2E78B2"/>
    <w:rsid w:val="1E672DC4"/>
    <w:rsid w:val="1E7D6144"/>
    <w:rsid w:val="1EE91A2B"/>
    <w:rsid w:val="1EF65741"/>
    <w:rsid w:val="1FBF453A"/>
    <w:rsid w:val="200C3C23"/>
    <w:rsid w:val="21497A36"/>
    <w:rsid w:val="22963C78"/>
    <w:rsid w:val="24030E99"/>
    <w:rsid w:val="242D0C46"/>
    <w:rsid w:val="245A2A83"/>
    <w:rsid w:val="248B0E8F"/>
    <w:rsid w:val="24B93C4E"/>
    <w:rsid w:val="256242E5"/>
    <w:rsid w:val="25754019"/>
    <w:rsid w:val="25AD37B3"/>
    <w:rsid w:val="25FA62CC"/>
    <w:rsid w:val="26357304"/>
    <w:rsid w:val="26395046"/>
    <w:rsid w:val="26906C30"/>
    <w:rsid w:val="269E759F"/>
    <w:rsid w:val="26D46B1D"/>
    <w:rsid w:val="274E68CF"/>
    <w:rsid w:val="282B6C11"/>
    <w:rsid w:val="28461C9C"/>
    <w:rsid w:val="286057B6"/>
    <w:rsid w:val="289E3886"/>
    <w:rsid w:val="28C3509B"/>
    <w:rsid w:val="28EF40E2"/>
    <w:rsid w:val="295959FF"/>
    <w:rsid w:val="2A2B2EF8"/>
    <w:rsid w:val="2AF7727E"/>
    <w:rsid w:val="2DBE4083"/>
    <w:rsid w:val="2DBF0527"/>
    <w:rsid w:val="2DEC0BF0"/>
    <w:rsid w:val="2E2A1718"/>
    <w:rsid w:val="2E4D5532"/>
    <w:rsid w:val="2E61338C"/>
    <w:rsid w:val="2E870919"/>
    <w:rsid w:val="2E8B0409"/>
    <w:rsid w:val="2F1A79DF"/>
    <w:rsid w:val="2F522CD5"/>
    <w:rsid w:val="2F601896"/>
    <w:rsid w:val="2FBC1068"/>
    <w:rsid w:val="30A752A2"/>
    <w:rsid w:val="30B11C7D"/>
    <w:rsid w:val="30DC319E"/>
    <w:rsid w:val="31202C67"/>
    <w:rsid w:val="314A45AB"/>
    <w:rsid w:val="317572F3"/>
    <w:rsid w:val="31A83080"/>
    <w:rsid w:val="31BB2DB3"/>
    <w:rsid w:val="325724FB"/>
    <w:rsid w:val="32B85545"/>
    <w:rsid w:val="32D00AE0"/>
    <w:rsid w:val="32DD144F"/>
    <w:rsid w:val="3355548A"/>
    <w:rsid w:val="341850B2"/>
    <w:rsid w:val="344828F8"/>
    <w:rsid w:val="34D16D92"/>
    <w:rsid w:val="35DA3A24"/>
    <w:rsid w:val="364C66D0"/>
    <w:rsid w:val="36C72EA4"/>
    <w:rsid w:val="36F40B16"/>
    <w:rsid w:val="386C12AB"/>
    <w:rsid w:val="39C66799"/>
    <w:rsid w:val="3A461688"/>
    <w:rsid w:val="3B1D4ADF"/>
    <w:rsid w:val="3B2E2848"/>
    <w:rsid w:val="3B491430"/>
    <w:rsid w:val="3B950B19"/>
    <w:rsid w:val="3BCD02B3"/>
    <w:rsid w:val="3CA31014"/>
    <w:rsid w:val="3D3659E4"/>
    <w:rsid w:val="3D8F388C"/>
    <w:rsid w:val="3DCE0312"/>
    <w:rsid w:val="3E4660FB"/>
    <w:rsid w:val="3E774506"/>
    <w:rsid w:val="3EEA2F2A"/>
    <w:rsid w:val="3F0F2990"/>
    <w:rsid w:val="3F2A0C6A"/>
    <w:rsid w:val="401E421A"/>
    <w:rsid w:val="402E5098"/>
    <w:rsid w:val="40300E10"/>
    <w:rsid w:val="41173D7E"/>
    <w:rsid w:val="423A41C8"/>
    <w:rsid w:val="4269060A"/>
    <w:rsid w:val="42CA554C"/>
    <w:rsid w:val="42ED123B"/>
    <w:rsid w:val="435A49B5"/>
    <w:rsid w:val="43686B13"/>
    <w:rsid w:val="43DF5027"/>
    <w:rsid w:val="43FB7987"/>
    <w:rsid w:val="441B1DD7"/>
    <w:rsid w:val="44472BCC"/>
    <w:rsid w:val="444E3F5B"/>
    <w:rsid w:val="44784B34"/>
    <w:rsid w:val="44845BE7"/>
    <w:rsid w:val="44FD328B"/>
    <w:rsid w:val="455410FD"/>
    <w:rsid w:val="45592BB7"/>
    <w:rsid w:val="45865041"/>
    <w:rsid w:val="45F24783"/>
    <w:rsid w:val="461B60BF"/>
    <w:rsid w:val="468772B0"/>
    <w:rsid w:val="478B781F"/>
    <w:rsid w:val="47EE2DF7"/>
    <w:rsid w:val="48147269"/>
    <w:rsid w:val="48233009"/>
    <w:rsid w:val="48256D81"/>
    <w:rsid w:val="486F2796"/>
    <w:rsid w:val="49C64593"/>
    <w:rsid w:val="49F66C27"/>
    <w:rsid w:val="4A080708"/>
    <w:rsid w:val="4A4D0811"/>
    <w:rsid w:val="4B616322"/>
    <w:rsid w:val="4BA821A3"/>
    <w:rsid w:val="4C101AF6"/>
    <w:rsid w:val="4C5440D8"/>
    <w:rsid w:val="4CC21042"/>
    <w:rsid w:val="4D007DBC"/>
    <w:rsid w:val="4DDB12B7"/>
    <w:rsid w:val="4E6D1482"/>
    <w:rsid w:val="4E7F2AFD"/>
    <w:rsid w:val="4F93631E"/>
    <w:rsid w:val="4FAF1E98"/>
    <w:rsid w:val="50302767"/>
    <w:rsid w:val="505B3C87"/>
    <w:rsid w:val="50F80BD6"/>
    <w:rsid w:val="50F934A0"/>
    <w:rsid w:val="50FB0FC7"/>
    <w:rsid w:val="510460CD"/>
    <w:rsid w:val="520D0FB1"/>
    <w:rsid w:val="52642B9B"/>
    <w:rsid w:val="52CD14DF"/>
    <w:rsid w:val="537D2167"/>
    <w:rsid w:val="53A92F5C"/>
    <w:rsid w:val="53BC2C8F"/>
    <w:rsid w:val="54505185"/>
    <w:rsid w:val="549C486F"/>
    <w:rsid w:val="54A379AB"/>
    <w:rsid w:val="552F123F"/>
    <w:rsid w:val="55342CF9"/>
    <w:rsid w:val="55A90ECA"/>
    <w:rsid w:val="56A63783"/>
    <w:rsid w:val="56A95021"/>
    <w:rsid w:val="577D2735"/>
    <w:rsid w:val="58615BB3"/>
    <w:rsid w:val="58B77EC9"/>
    <w:rsid w:val="59C9290C"/>
    <w:rsid w:val="5A5C0D28"/>
    <w:rsid w:val="5B2D7FCE"/>
    <w:rsid w:val="5B353327"/>
    <w:rsid w:val="5B4377F2"/>
    <w:rsid w:val="5BB22BCA"/>
    <w:rsid w:val="5BC36B85"/>
    <w:rsid w:val="5C6E089F"/>
    <w:rsid w:val="5C8F35C9"/>
    <w:rsid w:val="5CF1327E"/>
    <w:rsid w:val="5D015BB7"/>
    <w:rsid w:val="5D042FB1"/>
    <w:rsid w:val="5D3E2967"/>
    <w:rsid w:val="5EA22A81"/>
    <w:rsid w:val="5F546472"/>
    <w:rsid w:val="5FEF7F48"/>
    <w:rsid w:val="602776E2"/>
    <w:rsid w:val="602F2A3B"/>
    <w:rsid w:val="60A9459B"/>
    <w:rsid w:val="61120392"/>
    <w:rsid w:val="61826B9A"/>
    <w:rsid w:val="61880654"/>
    <w:rsid w:val="62361E5F"/>
    <w:rsid w:val="629628FD"/>
    <w:rsid w:val="62CF71B3"/>
    <w:rsid w:val="6320666B"/>
    <w:rsid w:val="635C3B47"/>
    <w:rsid w:val="64963088"/>
    <w:rsid w:val="64BC0D34"/>
    <w:rsid w:val="64E35BA2"/>
    <w:rsid w:val="65202952"/>
    <w:rsid w:val="652C2CDD"/>
    <w:rsid w:val="65711400"/>
    <w:rsid w:val="6578278E"/>
    <w:rsid w:val="661005BE"/>
    <w:rsid w:val="668A2779"/>
    <w:rsid w:val="68183DB4"/>
    <w:rsid w:val="686057D7"/>
    <w:rsid w:val="6AF503DD"/>
    <w:rsid w:val="6B225676"/>
    <w:rsid w:val="6B670896"/>
    <w:rsid w:val="6BC524A5"/>
    <w:rsid w:val="6BD44496"/>
    <w:rsid w:val="6BE97F42"/>
    <w:rsid w:val="6C027255"/>
    <w:rsid w:val="6C0E5BFA"/>
    <w:rsid w:val="6C991968"/>
    <w:rsid w:val="6CD3474E"/>
    <w:rsid w:val="6D1A412B"/>
    <w:rsid w:val="6D5B6C1D"/>
    <w:rsid w:val="6D635AD2"/>
    <w:rsid w:val="6DA22A9E"/>
    <w:rsid w:val="6E3F209B"/>
    <w:rsid w:val="6E843F52"/>
    <w:rsid w:val="6ED00F45"/>
    <w:rsid w:val="6F332AFD"/>
    <w:rsid w:val="6FEA4288"/>
    <w:rsid w:val="710E6311"/>
    <w:rsid w:val="71C31235"/>
    <w:rsid w:val="71CF3736"/>
    <w:rsid w:val="72097BAE"/>
    <w:rsid w:val="722E2B52"/>
    <w:rsid w:val="72895FDA"/>
    <w:rsid w:val="72D5074F"/>
    <w:rsid w:val="731004A5"/>
    <w:rsid w:val="737F118B"/>
    <w:rsid w:val="74035919"/>
    <w:rsid w:val="7456013E"/>
    <w:rsid w:val="74C01A5C"/>
    <w:rsid w:val="74E05C5A"/>
    <w:rsid w:val="74E120FE"/>
    <w:rsid w:val="759E7FEF"/>
    <w:rsid w:val="75CA15CC"/>
    <w:rsid w:val="75CB4B5C"/>
    <w:rsid w:val="76536D19"/>
    <w:rsid w:val="7769462C"/>
    <w:rsid w:val="77996CC0"/>
    <w:rsid w:val="77C67389"/>
    <w:rsid w:val="7813645C"/>
    <w:rsid w:val="78320EC2"/>
    <w:rsid w:val="78526E6F"/>
    <w:rsid w:val="78A05E2C"/>
    <w:rsid w:val="78FA19E0"/>
    <w:rsid w:val="78FB7506"/>
    <w:rsid w:val="798C015E"/>
    <w:rsid w:val="79BC6C95"/>
    <w:rsid w:val="79D51B05"/>
    <w:rsid w:val="7A6870AE"/>
    <w:rsid w:val="7AD26045"/>
    <w:rsid w:val="7B6F1AE6"/>
    <w:rsid w:val="7B7B6446"/>
    <w:rsid w:val="7B8E48A8"/>
    <w:rsid w:val="7BA43E85"/>
    <w:rsid w:val="7BC2430B"/>
    <w:rsid w:val="7C246D74"/>
    <w:rsid w:val="7D4F7E21"/>
    <w:rsid w:val="7D8555F0"/>
    <w:rsid w:val="7DAB14FB"/>
    <w:rsid w:val="7DCC76C3"/>
    <w:rsid w:val="7E722019"/>
    <w:rsid w:val="7EAF0B77"/>
    <w:rsid w:val="7EDE320A"/>
    <w:rsid w:val="7EE31592"/>
    <w:rsid w:val="7F17496E"/>
    <w:rsid w:val="7F2D7CEE"/>
    <w:rsid w:val="7F390D88"/>
    <w:rsid w:val="7F775A00"/>
    <w:rsid w:val="7F842003"/>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2644</Words>
  <Characters>2832</Characters>
  <Lines>0</Lines>
  <Paragraphs>0</Paragraphs>
  <TotalTime>29</TotalTime>
  <ScaleCrop>false</ScaleCrop>
  <LinksUpToDate>false</LinksUpToDate>
  <CharactersWithSpaces>2836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2024-04-30T03:31:00Z</dcterms:created>
  <dc:creator>雲隐</dc:creator>
  <cp:lastModifiedBy>雲隐</cp:lastModifiedBy>
  <dcterms:modified xsi:type="dcterms:W3CDTF">2025-06-19T08:05:44Z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3091222385D74F58B6108918FD929D76_13</vt:lpwstr>
  </property>
  <property fmtid="{D5CDD505-2E9C-101B-9397-08002B2CF9AE}" pid="4" name="KSOTemplateDocerSaveRecord">
    <vt:lpwstr>eyJoZGlkIjoiZmQwYjM5MzA0NzFmNjYxZDQyZjgxNzIxOWFiNWFhNzUiLCJ1c2VySWQiOiIxMDgwNDUzODYxIn0=</vt:lpwstr>
  </property>
</Properties>
</file>